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111" w14:textId="04C13255" w:rsidR="00FE3B35" w:rsidRPr="00AC7A79" w:rsidRDefault="00D300B8">
      <w:pPr>
        <w:rPr>
          <w:b/>
          <w:bCs/>
          <w:sz w:val="36"/>
          <w:szCs w:val="36"/>
          <w:lang w:val="fr-CH"/>
        </w:rPr>
      </w:pPr>
      <w:r w:rsidRPr="00AC7A79">
        <w:rPr>
          <w:b/>
          <w:sz w:val="36"/>
          <w:szCs w:val="24"/>
          <w:lang w:val="fr-CH"/>
        </w:rPr>
        <w:t xml:space="preserve">Produits chimiques </w:t>
      </w:r>
      <w:r w:rsidR="00B142DA" w:rsidRPr="00AC7A79">
        <w:rPr>
          <w:b/>
          <w:sz w:val="36"/>
          <w:szCs w:val="24"/>
          <w:lang w:val="fr-CH"/>
        </w:rPr>
        <w:t xml:space="preserve">destinés à </w:t>
      </w:r>
      <w:r w:rsidRPr="00AC7A79">
        <w:rPr>
          <w:b/>
          <w:sz w:val="36"/>
          <w:szCs w:val="24"/>
          <w:lang w:val="fr-CH"/>
        </w:rPr>
        <w:t>l'épuration des effluents gazeux et installations de postcombustion thermique</w:t>
      </w:r>
    </w:p>
    <w:p w14:paraId="7E09F30D" w14:textId="43F7673A" w:rsidR="00FE3B35" w:rsidRPr="00780D14" w:rsidRDefault="008E46FF">
      <w:pPr>
        <w:rPr>
          <w:b/>
          <w:bCs/>
          <w:sz w:val="28"/>
          <w:szCs w:val="28"/>
          <w:lang w:val="fr-CH"/>
        </w:rPr>
      </w:pPr>
      <w:r w:rsidRPr="008E46FF">
        <w:rPr>
          <w:b/>
          <w:bCs/>
          <w:sz w:val="28"/>
          <w:szCs w:val="28"/>
          <w:lang w:val="fr-CH"/>
        </w:rPr>
        <w:t xml:space="preserve">Modèle de formulaire </w:t>
      </w:r>
      <w:r w:rsidR="00D15810" w:rsidRPr="00911D59">
        <w:rPr>
          <w:b/>
          <w:bCs/>
          <w:sz w:val="28"/>
          <w:szCs w:val="28"/>
          <w:lang w:val="fr-CH"/>
        </w:rPr>
        <w:t>d'</w:t>
      </w:r>
      <w:r w:rsidR="006D1702" w:rsidRPr="00911D59">
        <w:rPr>
          <w:b/>
          <w:bCs/>
          <w:sz w:val="28"/>
          <w:szCs w:val="28"/>
          <w:lang w:val="fr-CH"/>
        </w:rPr>
        <w:t xml:space="preserve">enquête auprès des entreprises concernant les </w:t>
      </w:r>
      <w:r w:rsidR="00D15810" w:rsidRPr="00911D59">
        <w:rPr>
          <w:b/>
          <w:bCs/>
          <w:sz w:val="28"/>
          <w:szCs w:val="28"/>
          <w:lang w:val="fr-CH"/>
        </w:rPr>
        <w:t xml:space="preserve">pénuries </w:t>
      </w:r>
      <w:r w:rsidR="00422047" w:rsidRPr="00AC7A79">
        <w:rPr>
          <w:b/>
          <w:bCs/>
          <w:sz w:val="28"/>
          <w:szCs w:val="28"/>
          <w:lang w:val="fr-CH"/>
        </w:rPr>
        <w:t>d’approvisionnement</w:t>
      </w:r>
      <w:r w:rsidR="00BC7A84" w:rsidRPr="00AC7A79">
        <w:rPr>
          <w:b/>
          <w:bCs/>
          <w:sz w:val="28"/>
          <w:szCs w:val="28"/>
          <w:lang w:val="fr-CH"/>
        </w:rPr>
        <w:t xml:space="preserve"> </w:t>
      </w:r>
      <w:r w:rsidR="00422047" w:rsidRPr="00AC7A79">
        <w:rPr>
          <w:b/>
          <w:bCs/>
          <w:sz w:val="28"/>
          <w:szCs w:val="28"/>
          <w:lang w:val="fr-CH"/>
        </w:rPr>
        <w:t xml:space="preserve">en </w:t>
      </w:r>
      <w:r w:rsidR="00BC3A0E" w:rsidRPr="00AC7A79">
        <w:rPr>
          <w:b/>
          <w:bCs/>
          <w:sz w:val="28"/>
          <w:szCs w:val="28"/>
          <w:lang w:val="fr-CH"/>
        </w:rPr>
        <w:t xml:space="preserve">produits chimiques ou </w:t>
      </w:r>
      <w:r w:rsidR="00422047" w:rsidRPr="00AC7A79">
        <w:rPr>
          <w:b/>
          <w:bCs/>
          <w:sz w:val="28"/>
          <w:szCs w:val="28"/>
          <w:lang w:val="fr-CH"/>
        </w:rPr>
        <w:t>en</w:t>
      </w:r>
      <w:r w:rsidR="00BC3A0E" w:rsidRPr="00AC7A79">
        <w:rPr>
          <w:b/>
          <w:bCs/>
          <w:sz w:val="28"/>
          <w:szCs w:val="28"/>
          <w:lang w:val="fr-CH"/>
        </w:rPr>
        <w:t xml:space="preserve"> gaz</w:t>
      </w:r>
    </w:p>
    <w:sdt>
      <w:sdtPr>
        <w:rPr>
          <w:rFonts w:ascii="Calibri" w:eastAsia="SimSun" w:hAnsi="Calibri" w:cs="Arial"/>
          <w:color w:val="auto"/>
          <w:sz w:val="22"/>
          <w:szCs w:val="22"/>
          <w:lang w:val="fr-CH" w:eastAsia="en-US"/>
        </w:rPr>
        <w:id w:val="-862822827"/>
        <w:docPartObj>
          <w:docPartGallery w:val="Table of Contents"/>
          <w:docPartUnique/>
        </w:docPartObj>
      </w:sdtPr>
      <w:sdtEndPr>
        <w:rPr>
          <w:b/>
          <w:bCs/>
          <w:sz w:val="18"/>
          <w:szCs w:val="18"/>
        </w:rPr>
      </w:sdtEndPr>
      <w:sdtContent>
        <w:p w14:paraId="5EBE3DAB" w14:textId="77777777" w:rsidR="00FE3B35" w:rsidRPr="00780D14" w:rsidRDefault="008B229C">
          <w:pPr>
            <w:pStyle w:val="Inhaltsverzeichnisberschrift"/>
            <w:rPr>
              <w:color w:val="auto"/>
              <w:sz w:val="22"/>
              <w:szCs w:val="22"/>
              <w:lang w:val="fr-CH"/>
            </w:rPr>
          </w:pPr>
          <w:r w:rsidRPr="00780D14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  <w:lang w:val="fr-CH"/>
            </w:rPr>
            <w:t>Aperçu du contenu</w:t>
          </w:r>
        </w:p>
        <w:p w14:paraId="23F9DA17" w14:textId="6F9D662A" w:rsidR="00054C2A" w:rsidRPr="00054C2A" w:rsidRDefault="00D06C2C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r w:rsidRPr="00054C2A">
            <w:rPr>
              <w:sz w:val="18"/>
              <w:szCs w:val="18"/>
              <w:lang w:val="fr-CH"/>
            </w:rPr>
            <w:fldChar w:fldCharType="begin"/>
          </w:r>
          <w:r w:rsidRPr="00054C2A">
            <w:rPr>
              <w:sz w:val="18"/>
              <w:szCs w:val="18"/>
              <w:lang w:val="fr-CH"/>
            </w:rPr>
            <w:instrText xml:space="preserve"> TOC \o "1-3" \h \z \u </w:instrText>
          </w:r>
          <w:r w:rsidRPr="00054C2A">
            <w:rPr>
              <w:sz w:val="18"/>
              <w:szCs w:val="18"/>
              <w:lang w:val="fr-CH"/>
            </w:rPr>
            <w:fldChar w:fldCharType="separate"/>
          </w:r>
          <w:hyperlink w:anchor="_Toc158809956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1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Introduction et bases juridiques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_Toc158809956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1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330635F" w14:textId="738CD51C" w:rsidR="00054C2A" w:rsidRPr="00054C2A" w:rsidRDefault="00C12A37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57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2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Coordonnées de l'entreprise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_Toc158809957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2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2610423" w14:textId="784A4B40" w:rsidR="00054C2A" w:rsidRPr="00054C2A" w:rsidRDefault="00C12A37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58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3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Informations sur l'installation et les émissions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_Toc158809958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3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EE87746" w14:textId="14AB2BD2" w:rsidR="00054C2A" w:rsidRPr="00054C2A" w:rsidRDefault="00C12A37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59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4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Informations sur les installations d'épuration des effluents gazeux (sans PCT au gaz)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_Toc158809959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4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3499FC" w14:textId="27B653FE" w:rsidR="00054C2A" w:rsidRPr="00054C2A" w:rsidRDefault="00C12A37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60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4.1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Niveaux d’IEEG et produits chimiques nécessaires (sans PCT au gaz)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_Toc158809960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4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804456B" w14:textId="1444A75E" w:rsidR="00054C2A" w:rsidRPr="00054C2A" w:rsidRDefault="00C12A37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61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4.2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Polluants ou odeurs concernés : Demande d'allégement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_Toc158809961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6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6E7F0C9" w14:textId="2A4197CE" w:rsidR="00054C2A" w:rsidRPr="00054C2A" w:rsidRDefault="00C12A37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62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5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Postcombustion thermique (PCT) au gaz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_Toc158809962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6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0D43D5" w14:textId="48683823" w:rsidR="00054C2A" w:rsidRPr="00054C2A" w:rsidRDefault="00C12A37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de-CH"/>
            </w:rPr>
          </w:pPr>
          <w:hyperlink w:anchor="_Toc158809963" w:history="1"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6</w:t>
            </w:r>
            <w:r w:rsidR="00054C2A" w:rsidRPr="00054C2A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de-CH"/>
              </w:rPr>
              <w:tab/>
            </w:r>
            <w:r w:rsidR="00054C2A" w:rsidRPr="00054C2A">
              <w:rPr>
                <w:rStyle w:val="Hyperlink"/>
                <w:noProof/>
                <w:sz w:val="18"/>
                <w:szCs w:val="18"/>
                <w:lang w:val="fr-CH"/>
              </w:rPr>
              <w:t>Remarques et signature</w:t>
            </w:r>
            <w:r w:rsidR="00054C2A" w:rsidRPr="00054C2A">
              <w:rPr>
                <w:noProof/>
                <w:webHidden/>
                <w:sz w:val="18"/>
                <w:szCs w:val="18"/>
              </w:rPr>
              <w:tab/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begin"/>
            </w:r>
            <w:r w:rsidR="00054C2A" w:rsidRPr="00054C2A">
              <w:rPr>
                <w:noProof/>
                <w:webHidden/>
                <w:sz w:val="18"/>
                <w:szCs w:val="18"/>
              </w:rPr>
              <w:instrText xml:space="preserve"> PAGEREF _Toc158809963 \h </w:instrText>
            </w:r>
            <w:r w:rsidR="00054C2A" w:rsidRPr="00054C2A">
              <w:rPr>
                <w:noProof/>
                <w:webHidden/>
                <w:sz w:val="18"/>
                <w:szCs w:val="18"/>
              </w:rPr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54C2A" w:rsidRPr="00054C2A">
              <w:rPr>
                <w:noProof/>
                <w:webHidden/>
                <w:sz w:val="18"/>
                <w:szCs w:val="18"/>
              </w:rPr>
              <w:t>7</w:t>
            </w:r>
            <w:r w:rsidR="00054C2A" w:rsidRPr="00054C2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09F2AF8" w14:textId="76F02309" w:rsidR="00D06C2C" w:rsidRPr="007350A7" w:rsidRDefault="00D06C2C" w:rsidP="00D06C2C">
          <w:pPr>
            <w:rPr>
              <w:b/>
              <w:bCs/>
              <w:sz w:val="18"/>
              <w:szCs w:val="18"/>
              <w:lang w:val="fr-CH"/>
            </w:rPr>
          </w:pPr>
          <w:r w:rsidRPr="00054C2A">
            <w:rPr>
              <w:b/>
              <w:bCs/>
              <w:sz w:val="18"/>
              <w:szCs w:val="18"/>
              <w:lang w:val="fr-CH"/>
            </w:rPr>
            <w:fldChar w:fldCharType="end"/>
          </w:r>
        </w:p>
      </w:sdtContent>
    </w:sdt>
    <w:p w14:paraId="654032D3" w14:textId="77777777" w:rsidR="00FE3B35" w:rsidRPr="00780D14" w:rsidRDefault="00D300B8">
      <w:pPr>
        <w:pStyle w:val="berschrift1"/>
        <w:rPr>
          <w:lang w:val="fr-CH"/>
        </w:rPr>
      </w:pPr>
      <w:bookmarkStart w:id="0" w:name="_Toc158809956"/>
      <w:r w:rsidRPr="00780D14">
        <w:rPr>
          <w:lang w:val="fr-CH"/>
        </w:rPr>
        <w:t xml:space="preserve">Introduction </w:t>
      </w:r>
      <w:r w:rsidR="007D0608" w:rsidRPr="00780D14">
        <w:rPr>
          <w:lang w:val="fr-CH"/>
        </w:rPr>
        <w:t>et bases juridiques</w:t>
      </w:r>
      <w:bookmarkEnd w:id="0"/>
    </w:p>
    <w:p w14:paraId="6AEAB479" w14:textId="1361867D" w:rsidR="00FE3B35" w:rsidRPr="00A03232" w:rsidRDefault="00D300B8">
      <w:pPr>
        <w:rPr>
          <w:color w:val="00B050"/>
          <w:lang w:val="fr-CH"/>
        </w:rPr>
      </w:pPr>
      <w:r w:rsidRPr="00911D59">
        <w:rPr>
          <w:lang w:val="fr-CH"/>
        </w:rPr>
        <w:t xml:space="preserve">Le service cantonal spécialisé </w:t>
      </w:r>
      <w:r w:rsidR="00FE1356" w:rsidRPr="00911D59">
        <w:rPr>
          <w:lang w:val="fr-CH"/>
        </w:rPr>
        <w:t xml:space="preserve">collecte </w:t>
      </w:r>
      <w:r w:rsidR="00E910ED" w:rsidRPr="00911D59">
        <w:rPr>
          <w:lang w:val="fr-CH"/>
        </w:rPr>
        <w:t xml:space="preserve">à l'aide de ce </w:t>
      </w:r>
      <w:r w:rsidR="009F5C94" w:rsidRPr="00911D59">
        <w:rPr>
          <w:lang w:val="fr-CH"/>
        </w:rPr>
        <w:t xml:space="preserve">formulaire </w:t>
      </w:r>
      <w:r w:rsidR="00E910ED" w:rsidRPr="00911D59">
        <w:rPr>
          <w:lang w:val="fr-CH"/>
        </w:rPr>
        <w:t xml:space="preserve">des informations sur les </w:t>
      </w:r>
      <w:r w:rsidR="00E910ED" w:rsidRPr="00D26233">
        <w:rPr>
          <w:lang w:val="fr-CH"/>
        </w:rPr>
        <w:t xml:space="preserve">installations </w:t>
      </w:r>
      <w:r w:rsidR="001D7D77" w:rsidRPr="00D26233">
        <w:rPr>
          <w:lang w:val="fr-CH"/>
        </w:rPr>
        <w:t>stationnaires</w:t>
      </w:r>
      <w:r w:rsidR="00E910ED" w:rsidRPr="00D26233">
        <w:rPr>
          <w:lang w:val="fr-CH"/>
        </w:rPr>
        <w:t xml:space="preserve"> qui ont besoin d</w:t>
      </w:r>
      <w:r w:rsidRPr="00D26233">
        <w:rPr>
          <w:lang w:val="fr-CH"/>
        </w:rPr>
        <w:t>'installations d'épuration des effluents gazeux (</w:t>
      </w:r>
      <w:r w:rsidR="00B142DA" w:rsidRPr="00D26233">
        <w:rPr>
          <w:lang w:val="fr-CH"/>
        </w:rPr>
        <w:t>IEEG</w:t>
      </w:r>
      <w:r w:rsidRPr="00D26233">
        <w:rPr>
          <w:lang w:val="fr-CH"/>
        </w:rPr>
        <w:t xml:space="preserve">) </w:t>
      </w:r>
      <w:r w:rsidR="00E910ED" w:rsidRPr="00911D59">
        <w:rPr>
          <w:lang w:val="fr-CH"/>
        </w:rPr>
        <w:t>pour resp</w:t>
      </w:r>
      <w:r w:rsidR="00A03232" w:rsidRPr="00911D59">
        <w:rPr>
          <w:lang w:val="fr-CH"/>
        </w:rPr>
        <w:t>ecter les valeurs limites de l'o</w:t>
      </w:r>
      <w:r w:rsidR="00E910ED" w:rsidRPr="00911D59">
        <w:rPr>
          <w:lang w:val="fr-CH"/>
        </w:rPr>
        <w:t xml:space="preserve">rdonnance sur la protection de l'air (OPair). </w:t>
      </w:r>
      <w:r w:rsidRPr="00911D59">
        <w:rPr>
          <w:lang w:val="fr-CH"/>
        </w:rPr>
        <w:t xml:space="preserve">Dans la perspective de situations où l'approvisionnement en produits chimiques </w:t>
      </w:r>
      <w:r w:rsidRPr="00D26233">
        <w:rPr>
          <w:lang w:val="fr-CH"/>
        </w:rPr>
        <w:t xml:space="preserve">se </w:t>
      </w:r>
      <w:r w:rsidR="001D7D77" w:rsidRPr="00D26233">
        <w:rPr>
          <w:lang w:val="fr-CH"/>
        </w:rPr>
        <w:t>raréfie</w:t>
      </w:r>
      <w:r w:rsidR="00E910ED" w:rsidRPr="00911D59">
        <w:rPr>
          <w:lang w:val="fr-CH"/>
        </w:rPr>
        <w:t xml:space="preserve">, il est important de connaître </w:t>
      </w:r>
      <w:r w:rsidR="00446F66" w:rsidRPr="00911D59">
        <w:rPr>
          <w:lang w:val="fr-CH"/>
        </w:rPr>
        <w:t xml:space="preserve">les </w:t>
      </w:r>
      <w:r w:rsidR="00E910ED" w:rsidRPr="00911D59">
        <w:rPr>
          <w:lang w:val="fr-CH"/>
        </w:rPr>
        <w:t xml:space="preserve">émissions </w:t>
      </w:r>
      <w:r w:rsidR="00446F66" w:rsidRPr="00911D59">
        <w:rPr>
          <w:lang w:val="fr-CH"/>
        </w:rPr>
        <w:t xml:space="preserve">produites par les </w:t>
      </w:r>
      <w:r w:rsidR="001D7D77" w:rsidRPr="00911D59">
        <w:rPr>
          <w:lang w:val="fr-CH"/>
        </w:rPr>
        <w:t>installations</w:t>
      </w:r>
      <w:r w:rsidR="00B00408">
        <w:rPr>
          <w:lang w:val="fr-CH"/>
        </w:rPr>
        <w:t>,</w:t>
      </w:r>
      <w:r w:rsidR="001D7D77" w:rsidRPr="00D26233">
        <w:rPr>
          <w:lang w:val="fr-CH"/>
        </w:rPr>
        <w:t xml:space="preserve"> ainsi que </w:t>
      </w:r>
      <w:r w:rsidR="00E910ED" w:rsidRPr="00D26233">
        <w:rPr>
          <w:lang w:val="fr-CH"/>
        </w:rPr>
        <w:t xml:space="preserve">les produits chimiques nécessaires à l'exploitation des </w:t>
      </w:r>
      <w:r w:rsidR="00B142DA" w:rsidRPr="00D26233">
        <w:rPr>
          <w:lang w:val="fr-CH"/>
        </w:rPr>
        <w:t>IEEG</w:t>
      </w:r>
      <w:r w:rsidR="00E910ED" w:rsidRPr="00D26233">
        <w:rPr>
          <w:lang w:val="fr-CH"/>
        </w:rPr>
        <w:t xml:space="preserve"> </w:t>
      </w:r>
      <w:r w:rsidR="001D7D77" w:rsidRPr="00D26233">
        <w:rPr>
          <w:lang w:val="fr-CH"/>
        </w:rPr>
        <w:t xml:space="preserve">(quantités, </w:t>
      </w:r>
      <w:r w:rsidR="00E910ED" w:rsidRPr="00D26233">
        <w:rPr>
          <w:lang w:val="fr-CH"/>
        </w:rPr>
        <w:t>taille des stocks, etc.</w:t>
      </w:r>
      <w:r w:rsidR="001D7D77" w:rsidRPr="00D26233">
        <w:rPr>
          <w:lang w:val="fr-CH"/>
        </w:rPr>
        <w:t>).</w:t>
      </w:r>
    </w:p>
    <w:p w14:paraId="491A6E68" w14:textId="49848A4E" w:rsidR="00FE3B35" w:rsidRPr="00780D14" w:rsidRDefault="001655A2">
      <w:pPr>
        <w:rPr>
          <w:lang w:val="fr-CH"/>
        </w:rPr>
      </w:pPr>
      <w:r w:rsidRPr="00D26233">
        <w:rPr>
          <w:lang w:val="fr-CH"/>
        </w:rPr>
        <w:t>Cette démarche est nécessaire</w:t>
      </w:r>
      <w:r w:rsidR="00D300B8" w:rsidRPr="00D26233">
        <w:rPr>
          <w:lang w:val="fr-CH"/>
        </w:rPr>
        <w:t xml:space="preserve"> </w:t>
      </w:r>
      <w:r w:rsidR="00D300B8" w:rsidRPr="00911D59">
        <w:rPr>
          <w:lang w:val="fr-CH"/>
        </w:rPr>
        <w:t xml:space="preserve">pour que l'autorité puisse accorder des </w:t>
      </w:r>
      <w:r w:rsidR="00FE1356" w:rsidRPr="00911D59">
        <w:rPr>
          <w:lang w:val="fr-CH"/>
        </w:rPr>
        <w:t>allégements</w:t>
      </w:r>
      <w:r w:rsidR="00D300B8" w:rsidRPr="00911D59">
        <w:rPr>
          <w:lang w:val="fr-CH"/>
        </w:rPr>
        <w:t xml:space="preserve"> au sens de </w:t>
      </w:r>
      <w:r w:rsidR="00FE1356" w:rsidRPr="00911D59">
        <w:rPr>
          <w:lang w:val="fr-CH"/>
        </w:rPr>
        <w:t xml:space="preserve">l'art. </w:t>
      </w:r>
      <w:r w:rsidR="00953160" w:rsidRPr="00911D59">
        <w:rPr>
          <w:lang w:val="fr-CH"/>
        </w:rPr>
        <w:t>16</w:t>
      </w:r>
      <w:r w:rsidR="00B00408">
        <w:rPr>
          <w:lang w:val="fr-CH"/>
        </w:rPr>
        <w:t>,</w:t>
      </w:r>
      <w:r w:rsidR="00D300B8" w:rsidRPr="00911D59">
        <w:rPr>
          <w:lang w:val="fr-CH"/>
        </w:rPr>
        <w:t xml:space="preserve"> </w:t>
      </w:r>
      <w:r w:rsidR="00FE1356" w:rsidRPr="00911D59">
        <w:rPr>
          <w:lang w:val="fr-CH"/>
        </w:rPr>
        <w:t xml:space="preserve">al. </w:t>
      </w:r>
      <w:r w:rsidR="00D300B8" w:rsidRPr="00911D59">
        <w:rPr>
          <w:lang w:val="fr-CH"/>
        </w:rPr>
        <w:t xml:space="preserve">3 OPair en cas de pénurie ou pour qu'elle puisse fixer des mesures </w:t>
      </w:r>
      <w:r w:rsidR="00C40DC4" w:rsidRPr="00911D59">
        <w:rPr>
          <w:lang w:val="fr-CH"/>
        </w:rPr>
        <w:t xml:space="preserve">concernant </w:t>
      </w:r>
      <w:r w:rsidRPr="00D26233">
        <w:rPr>
          <w:lang w:val="fr-CH"/>
        </w:rPr>
        <w:t xml:space="preserve">spécifiquement </w:t>
      </w:r>
      <w:r w:rsidR="00C40DC4" w:rsidRPr="00911D59">
        <w:rPr>
          <w:lang w:val="fr-CH"/>
        </w:rPr>
        <w:t>la postcombustion thermique (</w:t>
      </w:r>
      <w:r w:rsidR="002364CC" w:rsidRPr="00911D59">
        <w:rPr>
          <w:lang w:val="fr-CH"/>
        </w:rPr>
        <w:t>PCT</w:t>
      </w:r>
      <w:r w:rsidR="00C40DC4" w:rsidRPr="00911D59">
        <w:rPr>
          <w:lang w:val="fr-CH"/>
        </w:rPr>
        <w:t xml:space="preserve">) </w:t>
      </w:r>
      <w:r w:rsidR="00D300B8" w:rsidRPr="00911D59">
        <w:rPr>
          <w:lang w:val="fr-CH"/>
        </w:rPr>
        <w:t>lors de l'entrée en vigueur de l</w:t>
      </w:r>
      <w:proofErr w:type="gramStart"/>
      <w:r w:rsidR="00D300B8" w:rsidRPr="00911D59">
        <w:rPr>
          <w:lang w:val="fr-CH"/>
        </w:rPr>
        <w:t>'</w:t>
      </w:r>
      <w:r w:rsidR="0043685A" w:rsidRPr="00911D59">
        <w:rPr>
          <w:lang w:val="fr-CH"/>
        </w:rPr>
        <w:t>«</w:t>
      </w:r>
      <w:proofErr w:type="gramEnd"/>
      <w:r w:rsidR="0043685A" w:rsidRPr="00911D59">
        <w:rPr>
          <w:lang w:val="fr-CH"/>
        </w:rPr>
        <w:t> </w:t>
      </w:r>
      <w:r w:rsidR="00D300B8" w:rsidRPr="00911D59">
        <w:rPr>
          <w:lang w:val="fr-CH"/>
        </w:rPr>
        <w:t xml:space="preserve">Ordonnance sur les interdictions et les </w:t>
      </w:r>
      <w:r w:rsidR="00B346A6" w:rsidRPr="00911D59">
        <w:rPr>
          <w:lang w:val="fr-CH"/>
        </w:rPr>
        <w:t xml:space="preserve">restrictions </w:t>
      </w:r>
      <w:r w:rsidR="00D300B8" w:rsidRPr="00911D59">
        <w:rPr>
          <w:lang w:val="fr-CH"/>
        </w:rPr>
        <w:t xml:space="preserve">d'utilisation </w:t>
      </w:r>
      <w:r w:rsidR="00B346A6" w:rsidRPr="00911D59">
        <w:rPr>
          <w:lang w:val="fr-CH"/>
        </w:rPr>
        <w:t xml:space="preserve">de </w:t>
      </w:r>
      <w:r w:rsidR="00D300B8" w:rsidRPr="00911D59">
        <w:rPr>
          <w:lang w:val="fr-CH"/>
        </w:rPr>
        <w:t>gaz</w:t>
      </w:r>
      <w:r w:rsidR="0043685A" w:rsidRPr="00911D59">
        <w:rPr>
          <w:lang w:val="fr-CH"/>
        </w:rPr>
        <w:t> »</w:t>
      </w:r>
      <w:r w:rsidR="00D300B8" w:rsidRPr="00911D59">
        <w:rPr>
          <w:lang w:val="fr-CH"/>
        </w:rPr>
        <w:t>. Pou</w:t>
      </w:r>
      <w:r w:rsidR="000C733C" w:rsidRPr="00911D59">
        <w:rPr>
          <w:lang w:val="fr-CH"/>
        </w:rPr>
        <w:t xml:space="preserve">r plus d'informations, </w:t>
      </w:r>
      <w:r w:rsidR="00A81EDB" w:rsidRPr="00D26233">
        <w:rPr>
          <w:lang w:val="fr-CH"/>
        </w:rPr>
        <w:t>se référer à</w:t>
      </w:r>
      <w:r w:rsidR="000C733C" w:rsidRPr="00D26233">
        <w:rPr>
          <w:lang w:val="fr-CH"/>
        </w:rPr>
        <w:t xml:space="preserve"> la </w:t>
      </w:r>
      <w:r w:rsidR="00A03232" w:rsidRPr="00D26233">
        <w:rPr>
          <w:lang w:val="fr-CH"/>
        </w:rPr>
        <w:t>r</w:t>
      </w:r>
      <w:r w:rsidR="00D300B8" w:rsidRPr="00D26233">
        <w:rPr>
          <w:lang w:val="fr-CH"/>
        </w:rPr>
        <w:t xml:space="preserve">ecommandation </w:t>
      </w:r>
      <w:r w:rsidR="00D300B8" w:rsidRPr="00911D59">
        <w:rPr>
          <w:lang w:val="fr-CH"/>
        </w:rPr>
        <w:t xml:space="preserve">Cercl'Air n° </w:t>
      </w:r>
      <w:r w:rsidR="00877D32" w:rsidRPr="00911D59">
        <w:rPr>
          <w:lang w:val="fr-CH"/>
        </w:rPr>
        <w:t>35</w:t>
      </w:r>
      <w:r w:rsidR="00D300B8" w:rsidRPr="00911D59">
        <w:rPr>
          <w:lang w:val="fr-CH"/>
        </w:rPr>
        <w:t xml:space="preserve"> </w:t>
      </w:r>
      <w:r w:rsidR="00B06EC2" w:rsidRPr="00911D59">
        <w:rPr>
          <w:lang w:val="fr-CH"/>
        </w:rPr>
        <w:t>« </w:t>
      </w:r>
      <w:r w:rsidR="00D300B8" w:rsidRPr="00911D59">
        <w:rPr>
          <w:lang w:val="fr-CH"/>
        </w:rPr>
        <w:t xml:space="preserve">Sécurité d'approvisionnement et protection de l'air - </w:t>
      </w:r>
      <w:r w:rsidR="00D300B8" w:rsidRPr="00D26233">
        <w:rPr>
          <w:lang w:val="fr-CH"/>
        </w:rPr>
        <w:t xml:space="preserve">Produits chimiques </w:t>
      </w:r>
      <w:r w:rsidR="000C733C" w:rsidRPr="00D26233">
        <w:rPr>
          <w:lang w:val="fr-CH"/>
        </w:rPr>
        <w:t>destinés à</w:t>
      </w:r>
      <w:r w:rsidR="00D300B8" w:rsidRPr="00D26233">
        <w:rPr>
          <w:lang w:val="fr-CH"/>
        </w:rPr>
        <w:t xml:space="preserve"> l'épuration de</w:t>
      </w:r>
      <w:r w:rsidR="00B00408">
        <w:rPr>
          <w:lang w:val="fr-CH"/>
        </w:rPr>
        <w:t>s effluents gazeux</w:t>
      </w:r>
      <w:r w:rsidR="00D300B8" w:rsidRPr="00D26233">
        <w:rPr>
          <w:lang w:val="fr-CH"/>
        </w:rPr>
        <w:t xml:space="preserve"> </w:t>
      </w:r>
      <w:r w:rsidR="00D300B8" w:rsidRPr="00911D59">
        <w:rPr>
          <w:lang w:val="fr-CH"/>
        </w:rPr>
        <w:t>et installations de postcombustion thermique</w:t>
      </w:r>
      <w:r w:rsidR="00B210BA" w:rsidRPr="00911D59">
        <w:rPr>
          <w:lang w:val="fr-CH"/>
        </w:rPr>
        <w:t> »</w:t>
      </w:r>
      <w:r w:rsidR="00D300B8" w:rsidRPr="00911D59">
        <w:rPr>
          <w:lang w:val="fr-CH"/>
        </w:rPr>
        <w:t>.</w:t>
      </w:r>
    </w:p>
    <w:p w14:paraId="160A6DB7" w14:textId="2C42A1AF" w:rsidR="00FE3B35" w:rsidRPr="00780D14" w:rsidRDefault="00D300B8">
      <w:pPr>
        <w:rPr>
          <w:szCs w:val="20"/>
          <w:lang w:val="fr-CH"/>
        </w:rPr>
      </w:pPr>
      <w:r w:rsidRPr="00780D14">
        <w:rPr>
          <w:szCs w:val="20"/>
          <w:lang w:val="fr-CH"/>
        </w:rPr>
        <w:t xml:space="preserve">Les exploitants d'installations doivent </w:t>
      </w:r>
      <w:r w:rsidR="00D15810" w:rsidRPr="00780D14">
        <w:rPr>
          <w:szCs w:val="20"/>
          <w:lang w:val="fr-CH"/>
        </w:rPr>
        <w:t xml:space="preserve">remplir le présent formulaire </w:t>
      </w:r>
      <w:r w:rsidR="00487551" w:rsidRPr="00780D14">
        <w:rPr>
          <w:szCs w:val="20"/>
          <w:lang w:val="fr-CH"/>
        </w:rPr>
        <w:t>et le remettre à l'autorité</w:t>
      </w:r>
      <w:r w:rsidR="00D15810" w:rsidRPr="00780D14">
        <w:rPr>
          <w:szCs w:val="20"/>
          <w:lang w:val="fr-CH"/>
        </w:rPr>
        <w:t xml:space="preserve">. Les informations reçues par </w:t>
      </w:r>
      <w:r w:rsidR="00962818" w:rsidRPr="00780D14">
        <w:rPr>
          <w:szCs w:val="20"/>
          <w:lang w:val="fr-CH"/>
        </w:rPr>
        <w:t xml:space="preserve">l'autorité </w:t>
      </w:r>
      <w:r w:rsidR="00D15810" w:rsidRPr="00780D14">
        <w:rPr>
          <w:szCs w:val="20"/>
          <w:lang w:val="fr-CH"/>
        </w:rPr>
        <w:t>seront traitées de manière confidentielle.</w:t>
      </w:r>
    </w:p>
    <w:p w14:paraId="291FC878" w14:textId="77777777" w:rsidR="00D53C06" w:rsidRPr="00780D14" w:rsidRDefault="00D53C06" w:rsidP="006F4AFD">
      <w:pPr>
        <w:rPr>
          <w:lang w:val="fr-CH"/>
        </w:rPr>
      </w:pPr>
    </w:p>
    <w:tbl>
      <w:tblPr>
        <w:tblStyle w:val="EinfacheTabelle1"/>
        <w:tblW w:w="9072" w:type="dxa"/>
        <w:tblInd w:w="-5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4C643F" w:rsidRPr="00780D14" w14:paraId="7E04459A" w14:textId="77777777" w:rsidTr="004C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35A65E8" w14:textId="77777777" w:rsidR="00FE3B35" w:rsidRPr="00780D14" w:rsidRDefault="00D300B8">
            <w:pPr>
              <w:pStyle w:val="Textkrper"/>
              <w:rPr>
                <w:rFonts w:cs="Arial"/>
                <w:i/>
                <w:i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Autorité cantonale</w:t>
            </w:r>
          </w:p>
        </w:tc>
      </w:tr>
      <w:tr w:rsidR="007820EA" w:rsidRPr="00584646" w14:paraId="31C71553" w14:textId="77777777" w:rsidTr="007820EA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4EF1A5D" w14:textId="77777777" w:rsidR="00FE3B35" w:rsidRPr="00780D14" w:rsidRDefault="00D300B8">
            <w:pPr>
              <w:pStyle w:val="Textkrper"/>
            </w:pPr>
            <w:r w:rsidRPr="00780D14">
              <w:t>Département / Section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D3072C" w14:textId="333A9AA1" w:rsidR="00FE3B35" w:rsidRPr="00780D14" w:rsidRDefault="00D300B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0D14">
              <w:rPr>
                <w:rFonts w:cs="Arial"/>
                <w:i/>
                <w:iCs/>
                <w:sz w:val="22"/>
                <w:szCs w:val="22"/>
              </w:rPr>
              <w:t xml:space="preserve">A remplir par le service cantonal de </w:t>
            </w:r>
            <w:r w:rsidR="00962818" w:rsidRPr="00780D14">
              <w:rPr>
                <w:rFonts w:cs="Arial"/>
                <w:i/>
                <w:iCs/>
                <w:sz w:val="22"/>
                <w:szCs w:val="22"/>
              </w:rPr>
              <w:t xml:space="preserve">la </w:t>
            </w:r>
            <w:r w:rsidRPr="00780D14">
              <w:rPr>
                <w:rFonts w:cs="Arial"/>
                <w:i/>
                <w:iCs/>
                <w:sz w:val="22"/>
                <w:szCs w:val="22"/>
              </w:rPr>
              <w:t>protection de l'air</w:t>
            </w:r>
          </w:p>
        </w:tc>
      </w:tr>
      <w:tr w:rsidR="007820EA" w:rsidRPr="00780D14" w14:paraId="40F87607" w14:textId="77777777" w:rsidTr="00782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D89F209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Adresse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1717C9" w14:textId="77777777" w:rsidR="007820EA" w:rsidRPr="00780D14" w:rsidRDefault="007820EA" w:rsidP="007820EA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820EA" w:rsidRPr="00780D14" w14:paraId="5914053F" w14:textId="77777777" w:rsidTr="007820EA">
        <w:trPr>
          <w:trHeight w:val="3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6D4B5B3" w14:textId="77777777" w:rsidR="00FE3B35" w:rsidRPr="00780D14" w:rsidRDefault="00D300B8">
            <w:pPr>
              <w:pStyle w:val="Textkrper"/>
            </w:pPr>
            <w:r w:rsidRPr="00780D14">
              <w:t>Personne de contact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4B4E9E" w14:textId="77777777" w:rsidR="007820EA" w:rsidRPr="00780D14" w:rsidRDefault="007820EA" w:rsidP="007820E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820EA" w:rsidRPr="00780D14" w14:paraId="1D24EBF6" w14:textId="77777777" w:rsidTr="00782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01A39D8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Téléphone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92A0C41" w14:textId="77777777" w:rsidR="007820EA" w:rsidRPr="00780D14" w:rsidRDefault="007820EA" w:rsidP="007820EA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820EA" w:rsidRPr="00780D14" w14:paraId="14E54898" w14:textId="77777777" w:rsidTr="007820EA">
        <w:trPr>
          <w:trHeight w:val="2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C7D07BF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Adresse électronique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9EF9E3" w14:textId="77777777" w:rsidR="007820EA" w:rsidRPr="00780D14" w:rsidRDefault="007820EA" w:rsidP="007820E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3B1E9B81" w14:textId="77777777" w:rsidR="00D15810" w:rsidRPr="00780D14" w:rsidRDefault="00D15810" w:rsidP="00D15810">
      <w:pPr>
        <w:ind w:right="141"/>
        <w:rPr>
          <w:sz w:val="24"/>
          <w:lang w:val="fr-CH"/>
        </w:rPr>
      </w:pPr>
    </w:p>
    <w:p w14:paraId="204064C1" w14:textId="77777777" w:rsidR="00D06C2C" w:rsidRPr="00780D14" w:rsidRDefault="00D06C2C">
      <w:pPr>
        <w:rPr>
          <w:lang w:val="fr-CH"/>
        </w:rPr>
      </w:pPr>
    </w:p>
    <w:p w14:paraId="6165FF20" w14:textId="77777777" w:rsidR="00D06C2C" w:rsidRPr="00780D14" w:rsidRDefault="00D06C2C" w:rsidP="00D15810">
      <w:pPr>
        <w:ind w:right="141"/>
        <w:rPr>
          <w:sz w:val="24"/>
          <w:lang w:val="fr-CH"/>
        </w:rPr>
      </w:pPr>
    </w:p>
    <w:p w14:paraId="20F9659D" w14:textId="77777777" w:rsidR="00FE3B35" w:rsidRPr="00780D14" w:rsidRDefault="00D15810">
      <w:pPr>
        <w:rPr>
          <w:rFonts w:asciiTheme="majorHAnsi" w:hAnsiTheme="majorHAnsi" w:cstheme="majorHAnsi"/>
          <w:b/>
          <w:bCs/>
          <w:sz w:val="24"/>
          <w:szCs w:val="24"/>
          <w:lang w:val="fr-CH"/>
        </w:rPr>
      </w:pPr>
      <w:r w:rsidRPr="00780D14">
        <w:rPr>
          <w:rFonts w:asciiTheme="majorHAnsi" w:hAnsiTheme="majorHAnsi" w:cstheme="majorHAnsi"/>
          <w:b/>
          <w:bCs/>
          <w:sz w:val="24"/>
          <w:szCs w:val="24"/>
          <w:lang w:val="fr-CH"/>
        </w:rPr>
        <w:t xml:space="preserve">Bases légales </w:t>
      </w:r>
      <w:r w:rsidR="00446F66" w:rsidRPr="00780D14">
        <w:rPr>
          <w:rFonts w:asciiTheme="majorHAnsi" w:hAnsiTheme="majorHAnsi" w:cstheme="majorHAnsi"/>
          <w:b/>
          <w:bCs/>
          <w:sz w:val="24"/>
          <w:szCs w:val="24"/>
          <w:lang w:val="fr-CH"/>
        </w:rPr>
        <w:t>et aides à l'exécution</w:t>
      </w:r>
    </w:p>
    <w:tbl>
      <w:tblPr>
        <w:tblStyle w:val="EinfacheTabelle1"/>
        <w:tblW w:w="9072" w:type="dxa"/>
        <w:tblInd w:w="-5" w:type="dxa"/>
        <w:tblLook w:val="0000" w:firstRow="0" w:lastRow="0" w:firstColumn="0" w:lastColumn="0" w:noHBand="0" w:noVBand="0"/>
      </w:tblPr>
      <w:tblGrid>
        <w:gridCol w:w="2977"/>
        <w:gridCol w:w="6095"/>
      </w:tblGrid>
      <w:tr w:rsidR="00D15810" w:rsidRPr="00780D14" w14:paraId="0CB37CCE" w14:textId="77777777" w:rsidTr="0003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9D9D9" w:themeFill="background1" w:themeFillShade="D9"/>
            <w:vAlign w:val="center"/>
          </w:tcPr>
          <w:p w14:paraId="1ABBFC99" w14:textId="77777777" w:rsidR="00FE3B35" w:rsidRPr="00780D14" w:rsidRDefault="00D300B8">
            <w:pPr>
              <w:pStyle w:val="Textkrper"/>
              <w:rPr>
                <w:rFonts w:cs="Arial"/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Base juridique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38D634C7" w14:textId="77777777" w:rsidR="00FE3B35" w:rsidRPr="00780D14" w:rsidRDefault="00D300B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Description</w:t>
            </w:r>
          </w:p>
        </w:tc>
      </w:tr>
      <w:tr w:rsidR="00D15810" w:rsidRPr="00584646" w14:paraId="19C7C75F" w14:textId="77777777" w:rsidTr="00BC58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CC79B63" w14:textId="33957EEE" w:rsidR="00FE3B35" w:rsidRPr="00780D14" w:rsidRDefault="002C7BBE">
            <w:pPr>
              <w:pStyle w:val="Textkrp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LPE</w:t>
            </w:r>
          </w:p>
          <w:p w14:paraId="70A119C7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Loi fédérale sur la protection de l'environnement du 7 octobre 1983, état au 1</w:t>
            </w:r>
            <w:r w:rsidRPr="00B142DA">
              <w:rPr>
                <w:vertAlign w:val="superscript"/>
              </w:rPr>
              <w:t>er</w:t>
            </w:r>
            <w:r w:rsidRPr="00780D14">
              <w:t xml:space="preserve"> janvier 2022 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F66C7F3" w14:textId="2E607D79" w:rsidR="00FE3B35" w:rsidRPr="00780D14" w:rsidRDefault="00D300B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0D14">
              <w:t>Fournir aux autorités les renseignements nécessaires (art. 46</w:t>
            </w:r>
            <w:r w:rsidR="00B00408">
              <w:t>,</w:t>
            </w:r>
            <w:r w:rsidRPr="00780D14">
              <w:t xml:space="preserve"> al. 1 LPE).</w:t>
            </w:r>
          </w:p>
          <w:p w14:paraId="55119B67" w14:textId="77F7BFE2" w:rsidR="00FE3B35" w:rsidRPr="00780D14" w:rsidRDefault="0096281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0D14">
              <w:t xml:space="preserve">Remettre aux autorités, à leur demande, les inventaires contenant des informations sur </w:t>
            </w:r>
            <w:r w:rsidR="000536E8">
              <w:t>la pollution de l'air (art. 46</w:t>
            </w:r>
            <w:r w:rsidR="00B00408">
              <w:t>,</w:t>
            </w:r>
            <w:r w:rsidR="000536E8">
              <w:t xml:space="preserve"> </w:t>
            </w:r>
            <w:r w:rsidRPr="00780D14">
              <w:t>al. 2 LPE).</w:t>
            </w:r>
          </w:p>
          <w:p w14:paraId="1F83AE70" w14:textId="77777777" w:rsidR="00FE3B35" w:rsidRPr="00780D14" w:rsidRDefault="00D300B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0D14">
              <w:t>L'autorité est tenue au secret de fonction (art 47 LPE).</w:t>
            </w:r>
          </w:p>
        </w:tc>
      </w:tr>
      <w:tr w:rsidR="00D15810" w:rsidRPr="00584646" w14:paraId="2DAAB469" w14:textId="77777777" w:rsidTr="00BC5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20384255" w14:textId="093348CE" w:rsidR="00FE3B35" w:rsidRPr="00780D14" w:rsidRDefault="00AF55BB">
            <w:pPr>
              <w:pStyle w:val="Textkrp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OPair</w:t>
            </w:r>
          </w:p>
          <w:p w14:paraId="295580E9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Ordonnance sur la protection de l'air du 16 décembre 1985, état au 1</w:t>
            </w:r>
            <w:r w:rsidRPr="00B142DA">
              <w:rPr>
                <w:vertAlign w:val="superscript"/>
              </w:rPr>
              <w:t>er</w:t>
            </w:r>
            <w:r w:rsidRPr="00780D14">
              <w:t xml:space="preserve"> janvier 2023</w:t>
            </w:r>
          </w:p>
        </w:tc>
        <w:tc>
          <w:tcPr>
            <w:tcW w:w="6095" w:type="dxa"/>
            <w:vAlign w:val="center"/>
          </w:tcPr>
          <w:p w14:paraId="503F2FCD" w14:textId="18A2A63E" w:rsidR="00FE3B35" w:rsidRPr="00780D14" w:rsidRDefault="00D300B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0D14">
              <w:t>Renseigner l'autorité sur la nature et la quantité des émissions, ainsi que sur le lieu et le niveau des rejets (art. 12</w:t>
            </w:r>
            <w:r w:rsidR="00B00408">
              <w:t>,</w:t>
            </w:r>
            <w:r w:rsidRPr="00780D14">
              <w:t xml:space="preserve"> al. 1 OPair).</w:t>
            </w:r>
          </w:p>
          <w:p w14:paraId="2319BE6A" w14:textId="3FFE9188" w:rsidR="00FE3B35" w:rsidRPr="00780D14" w:rsidRDefault="00D300B8" w:rsidP="000536E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0D14">
              <w:rPr>
                <w:iCs/>
              </w:rPr>
              <w:t>Preuve de la non-disponibilité des produits chimiques nécessaires au fonctionnement des installations d'épuration des gaz d'échappement (</w:t>
            </w:r>
            <w:r w:rsidRPr="00780D14">
              <w:t>art. 16</w:t>
            </w:r>
            <w:r w:rsidR="00B00408">
              <w:t>,</w:t>
            </w:r>
            <w:r w:rsidRPr="00780D14">
              <w:t xml:space="preserve"> al. 3 OPair).</w:t>
            </w:r>
          </w:p>
        </w:tc>
      </w:tr>
      <w:tr w:rsidR="00D15810" w:rsidRPr="00584646" w14:paraId="184149A0" w14:textId="77777777" w:rsidTr="00BC58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08D7FA10" w14:textId="37ED459E" w:rsidR="00FE3B35" w:rsidRPr="00780D14" w:rsidRDefault="00D92555" w:rsidP="00D92555">
            <w:pPr>
              <w:pStyle w:val="Textkrp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780D14">
              <w:rPr>
                <w:b/>
                <w:bCs/>
              </w:rPr>
              <w:t xml:space="preserve">ecommandation </w:t>
            </w:r>
            <w:r w:rsidR="00A03232">
              <w:rPr>
                <w:b/>
                <w:bCs/>
              </w:rPr>
              <w:t xml:space="preserve">Cercl'Air </w:t>
            </w:r>
            <w:r w:rsidR="007C57F9" w:rsidRPr="00780D14">
              <w:rPr>
                <w:b/>
                <w:bCs/>
              </w:rPr>
              <w:t xml:space="preserve">n° </w:t>
            </w:r>
            <w:r w:rsidR="00C15145">
              <w:rPr>
                <w:b/>
                <w:bCs/>
              </w:rPr>
              <w:t>35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0A0EA16" w14:textId="5C817D73" w:rsidR="00FE3B35" w:rsidRPr="00780D14" w:rsidRDefault="00D300B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D14">
              <w:t>Sécurité de l'approvisionnement et protection de l'air - Produits chimiques pour l'épuration de</w:t>
            </w:r>
            <w:r w:rsidR="00B00408">
              <w:t>s effluents gazeux</w:t>
            </w:r>
            <w:r w:rsidRPr="00780D14">
              <w:t xml:space="preserve"> et installations de postcombustion thermique</w:t>
            </w:r>
          </w:p>
        </w:tc>
      </w:tr>
    </w:tbl>
    <w:p w14:paraId="1BB24DBA" w14:textId="77777777" w:rsidR="00D15810" w:rsidRPr="00780D14" w:rsidRDefault="00D15810" w:rsidP="00D15810">
      <w:pPr>
        <w:ind w:right="141"/>
        <w:rPr>
          <w:sz w:val="24"/>
          <w:lang w:val="fr-CH"/>
        </w:rPr>
      </w:pPr>
    </w:p>
    <w:p w14:paraId="225CA0CE" w14:textId="77777777" w:rsidR="00FE3B35" w:rsidRPr="00780D14" w:rsidRDefault="00D300B8">
      <w:pPr>
        <w:pStyle w:val="berschrift1"/>
        <w:rPr>
          <w:b w:val="0"/>
          <w:szCs w:val="24"/>
          <w:lang w:val="fr-CH"/>
        </w:rPr>
      </w:pPr>
      <w:bookmarkStart w:id="1" w:name="_Toc158809957"/>
      <w:r w:rsidRPr="00780D14">
        <w:rPr>
          <w:lang w:val="fr-CH"/>
        </w:rPr>
        <w:t>Coordonnées de l'entreprise</w:t>
      </w:r>
      <w:bookmarkEnd w:id="1"/>
    </w:p>
    <w:tbl>
      <w:tblPr>
        <w:tblStyle w:val="EinfacheTabelle1"/>
        <w:tblW w:w="9075" w:type="dxa"/>
        <w:tblInd w:w="-5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6098"/>
      </w:tblGrid>
      <w:tr w:rsidR="00BB5299" w:rsidRPr="00780D14" w14:paraId="2F07F203" w14:textId="77777777" w:rsidTr="004C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5" w:type="dxa"/>
            <w:gridSpan w:val="2"/>
            <w:shd w:val="clear" w:color="auto" w:fill="D9D9D9" w:themeFill="background1" w:themeFillShade="D9"/>
            <w:vAlign w:val="center"/>
          </w:tcPr>
          <w:p w14:paraId="5691B635" w14:textId="77777777" w:rsidR="00FE3B35" w:rsidRPr="00780D14" w:rsidRDefault="00D300B8">
            <w:pPr>
              <w:pStyle w:val="Textkrper"/>
              <w:rPr>
                <w:rFonts w:cs="Arial"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Informations sur l'entreprise</w:t>
            </w:r>
          </w:p>
        </w:tc>
      </w:tr>
      <w:tr w:rsidR="00E874F1" w:rsidRPr="00780D14" w14:paraId="36B0D133" w14:textId="77777777" w:rsidTr="0003125C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EDC2000" w14:textId="72C2BB39" w:rsidR="00FE3B35" w:rsidRPr="00780D14" w:rsidRDefault="007D5E6F">
            <w:pPr>
              <w:pStyle w:val="Textkrper"/>
            </w:pPr>
            <w:r w:rsidRPr="008B60B3">
              <w:t>Entreprise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3DC481B5" w14:textId="77777777" w:rsidR="00E874F1" w:rsidRPr="00780D14" w:rsidRDefault="00E874F1" w:rsidP="0062241E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21199DF9" w14:textId="77777777" w:rsidTr="0003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8566034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Adresse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64B57A17" w14:textId="77777777" w:rsidR="00D15810" w:rsidRPr="00780D14" w:rsidRDefault="00D15810" w:rsidP="0062241E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3095721F" w14:textId="77777777" w:rsidTr="0003125C"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ECE1639" w14:textId="77777777" w:rsidR="00FE3B35" w:rsidRPr="00780D14" w:rsidRDefault="0062241E">
            <w:pPr>
              <w:pStyle w:val="Textkrper"/>
              <w:rPr>
                <w:rFonts w:cs="Arial"/>
              </w:rPr>
            </w:pPr>
            <w:r w:rsidRPr="00780D14">
              <w:t>Numéro de téléphone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73376E75" w14:textId="77777777" w:rsidR="00D15810" w:rsidRPr="00780D14" w:rsidRDefault="00D15810" w:rsidP="0062241E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4376E51C" w14:textId="77777777" w:rsidTr="0003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047CD3A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>Adresse électronique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0D990C3B" w14:textId="77777777" w:rsidR="00D15810" w:rsidRPr="00780D14" w:rsidRDefault="00D15810" w:rsidP="0062241E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241E" w:rsidRPr="00584646" w14:paraId="7AC94148" w14:textId="77777777" w:rsidTr="004F3F74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3404D6C" w14:textId="77777777" w:rsidR="00FE3B35" w:rsidRPr="00780D14" w:rsidRDefault="00D300B8">
            <w:pPr>
              <w:pStyle w:val="Textkrper"/>
            </w:pPr>
            <w:r w:rsidRPr="00780D14">
              <w:t>Personne de contact (responsable environnement)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14E6F171" w14:textId="77777777" w:rsidR="0062241E" w:rsidRPr="00780D14" w:rsidRDefault="0062241E" w:rsidP="0062241E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241E" w:rsidRPr="00780D14" w14:paraId="772AC129" w14:textId="77777777" w:rsidTr="0003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5DA6111" w14:textId="77777777" w:rsidR="00FE3B35" w:rsidRPr="00780D14" w:rsidRDefault="00D300B8">
            <w:pPr>
              <w:pStyle w:val="Textkrper"/>
            </w:pPr>
            <w:r w:rsidRPr="00780D14">
              <w:t>Département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75CA9107" w14:textId="77777777" w:rsidR="0062241E" w:rsidRPr="00780D14" w:rsidRDefault="0062241E" w:rsidP="0062241E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241E" w:rsidRPr="00780D14" w14:paraId="3A9FCC0F" w14:textId="77777777" w:rsidTr="0003125C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E413968" w14:textId="77777777" w:rsidR="00FE3B35" w:rsidRPr="00780D14" w:rsidRDefault="00D300B8">
            <w:pPr>
              <w:pStyle w:val="Textkrper"/>
            </w:pPr>
            <w:r w:rsidRPr="00780D14">
              <w:t>Numéro de téléphone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674419D4" w14:textId="77777777" w:rsidR="0062241E" w:rsidRPr="00780D14" w:rsidRDefault="0062241E" w:rsidP="0062241E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241E" w:rsidRPr="00780D14" w14:paraId="6A99085E" w14:textId="77777777" w:rsidTr="0003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F642076" w14:textId="77777777" w:rsidR="00FE3B35" w:rsidRPr="00780D14" w:rsidRDefault="00D300B8">
            <w:pPr>
              <w:pStyle w:val="Textkrper"/>
            </w:pPr>
            <w:r w:rsidRPr="00780D14">
              <w:t>Adresse électronique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5F3E0D81" w14:textId="77777777" w:rsidR="0062241E" w:rsidRPr="00780D14" w:rsidRDefault="0062241E" w:rsidP="0062241E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0BE2FDAE" w14:textId="77777777" w:rsidR="0003125C" w:rsidRPr="00780D14" w:rsidRDefault="0003125C" w:rsidP="00D15810">
      <w:pPr>
        <w:ind w:firstLine="284"/>
        <w:rPr>
          <w:b/>
          <w:sz w:val="24"/>
          <w:szCs w:val="20"/>
          <w:lang w:val="fr-CH"/>
        </w:rPr>
      </w:pPr>
    </w:p>
    <w:p w14:paraId="1E2AB589" w14:textId="77777777" w:rsidR="000955FB" w:rsidRPr="00780D14" w:rsidRDefault="000955FB">
      <w:pPr>
        <w:spacing w:after="160" w:line="259" w:lineRule="auto"/>
        <w:rPr>
          <w:rFonts w:asciiTheme="majorHAnsi" w:eastAsiaTheme="majorEastAsia" w:hAnsiTheme="majorHAnsi" w:cstheme="majorBidi"/>
          <w:b/>
          <w:sz w:val="32"/>
          <w:szCs w:val="32"/>
          <w:lang w:val="fr-CH"/>
        </w:rPr>
      </w:pPr>
      <w:bookmarkStart w:id="2" w:name="_Ref142466252"/>
      <w:r w:rsidRPr="00780D14">
        <w:rPr>
          <w:lang w:val="fr-CH"/>
        </w:rPr>
        <w:br w:type="page"/>
      </w:r>
    </w:p>
    <w:p w14:paraId="6782FA85" w14:textId="77777777" w:rsidR="00FE3B35" w:rsidRPr="00780D14" w:rsidRDefault="00D300B8">
      <w:pPr>
        <w:pStyle w:val="berschrift1"/>
        <w:rPr>
          <w:lang w:val="fr-CH"/>
        </w:rPr>
      </w:pPr>
      <w:bookmarkStart w:id="3" w:name="_Ref147236876"/>
      <w:bookmarkStart w:id="4" w:name="_Toc158809958"/>
      <w:r w:rsidRPr="00780D14">
        <w:rPr>
          <w:lang w:val="fr-CH"/>
        </w:rPr>
        <w:lastRenderedPageBreak/>
        <w:t>Informations sur l'installation et les émissions</w:t>
      </w:r>
      <w:bookmarkEnd w:id="2"/>
      <w:bookmarkEnd w:id="3"/>
      <w:bookmarkEnd w:id="4"/>
    </w:p>
    <w:p w14:paraId="26D1B189" w14:textId="051A88F1" w:rsidR="00FE3B35" w:rsidRPr="0021783F" w:rsidRDefault="00D300B8">
      <w:pPr>
        <w:rPr>
          <w:lang w:val="fr-CH"/>
        </w:rPr>
      </w:pPr>
      <w:r w:rsidRPr="00780D14">
        <w:rPr>
          <w:lang w:val="fr-CH"/>
        </w:rPr>
        <w:t xml:space="preserve">Dans le tableau ci-dessous, il convient de fournir des informations sur la </w:t>
      </w:r>
      <w:r w:rsidR="00E728E2" w:rsidRPr="00780D14">
        <w:rPr>
          <w:lang w:val="fr-CH"/>
        </w:rPr>
        <w:t xml:space="preserve">ou les </w:t>
      </w:r>
      <w:r w:rsidRPr="00780D14">
        <w:rPr>
          <w:lang w:val="fr-CH"/>
        </w:rPr>
        <w:t>installations susceptibles d'</w:t>
      </w:r>
      <w:r w:rsidR="00E728E2" w:rsidRPr="00780D14">
        <w:rPr>
          <w:lang w:val="fr-CH"/>
        </w:rPr>
        <w:t>être</w:t>
      </w:r>
      <w:r w:rsidRPr="00780D14">
        <w:rPr>
          <w:lang w:val="fr-CH"/>
        </w:rPr>
        <w:t xml:space="preserve"> concernées par des goulets </w:t>
      </w:r>
      <w:r w:rsidRPr="0021783F">
        <w:rPr>
          <w:lang w:val="fr-CH"/>
        </w:rPr>
        <w:t xml:space="preserve">d'étranglement ou des pénuries de produits chimiques destinés à l'épuration des effluents gazeux. </w:t>
      </w:r>
      <w:r w:rsidR="00E666BA" w:rsidRPr="0021783F">
        <w:rPr>
          <w:lang w:val="fr-CH"/>
        </w:rPr>
        <w:t xml:space="preserve">Les </w:t>
      </w:r>
      <w:r w:rsidRPr="0021783F">
        <w:rPr>
          <w:lang w:val="fr-CH"/>
        </w:rPr>
        <w:t xml:space="preserve">informations </w:t>
      </w:r>
      <w:r w:rsidR="00C40DC4" w:rsidRPr="0021783F">
        <w:rPr>
          <w:lang w:val="fr-CH"/>
        </w:rPr>
        <w:t xml:space="preserve">détaillées </w:t>
      </w:r>
      <w:r w:rsidRPr="0021783F">
        <w:rPr>
          <w:lang w:val="fr-CH"/>
        </w:rPr>
        <w:t xml:space="preserve">sur les </w:t>
      </w:r>
      <w:r w:rsidR="00C40DC4" w:rsidRPr="0021783F">
        <w:rPr>
          <w:lang w:val="fr-CH"/>
        </w:rPr>
        <w:t>niveaux</w:t>
      </w:r>
      <w:r w:rsidRPr="0021783F">
        <w:rPr>
          <w:lang w:val="fr-CH"/>
        </w:rPr>
        <w:t xml:space="preserve"> </w:t>
      </w:r>
      <w:r w:rsidR="00B142DA" w:rsidRPr="0021783F">
        <w:rPr>
          <w:lang w:val="fr-CH"/>
        </w:rPr>
        <w:t>IEEG</w:t>
      </w:r>
      <w:r w:rsidRPr="0021783F">
        <w:rPr>
          <w:lang w:val="fr-CH"/>
        </w:rPr>
        <w:t xml:space="preserve"> présents dans l'installation doivent être fournies au </w:t>
      </w:r>
      <w:r w:rsidR="00366030" w:rsidRPr="0021783F">
        <w:rPr>
          <w:lang w:val="fr-CH"/>
        </w:rPr>
        <w:t xml:space="preserve">chapitre </w:t>
      </w:r>
      <w:r w:rsidRPr="0021783F">
        <w:rPr>
          <w:lang w:val="fr-CH"/>
        </w:rPr>
        <w:t>4 (</w:t>
      </w:r>
      <w:r w:rsidR="00366030" w:rsidRPr="0021783F">
        <w:rPr>
          <w:lang w:val="fr-CH"/>
        </w:rPr>
        <w:t xml:space="preserve">chapitre </w:t>
      </w:r>
      <w:r w:rsidR="0067288B" w:rsidRPr="0021783F">
        <w:rPr>
          <w:lang w:val="fr-CH"/>
        </w:rPr>
        <w:fldChar w:fldCharType="begin"/>
      </w:r>
      <w:r w:rsidR="0067288B" w:rsidRPr="0021783F">
        <w:rPr>
          <w:lang w:val="fr-CH"/>
        </w:rPr>
        <w:instrText xml:space="preserve"> REF _Ref142466271 \w \h </w:instrText>
      </w:r>
      <w:r w:rsidR="0067288B" w:rsidRPr="0021783F">
        <w:rPr>
          <w:lang w:val="fr-CH"/>
        </w:rPr>
      </w:r>
      <w:r w:rsidR="0067288B" w:rsidRPr="0021783F">
        <w:rPr>
          <w:lang w:val="fr-CH"/>
        </w:rPr>
        <w:fldChar w:fldCharType="separate"/>
      </w:r>
      <w:r w:rsidR="003C3383" w:rsidRPr="0021783F">
        <w:rPr>
          <w:lang w:val="fr-CH"/>
        </w:rPr>
        <w:t>4.1</w:t>
      </w:r>
      <w:r w:rsidR="0067288B" w:rsidRPr="0021783F">
        <w:rPr>
          <w:lang w:val="fr-CH"/>
        </w:rPr>
        <w:fldChar w:fldCharType="end"/>
      </w:r>
      <w:r w:rsidRPr="0021783F">
        <w:rPr>
          <w:lang w:val="fr-CH"/>
        </w:rPr>
        <w:t xml:space="preserve">: </w:t>
      </w:r>
      <w:r w:rsidR="00B142DA" w:rsidRPr="0021783F">
        <w:rPr>
          <w:lang w:val="fr-CH"/>
        </w:rPr>
        <w:t>IEEG</w:t>
      </w:r>
      <w:r w:rsidRPr="0021783F">
        <w:rPr>
          <w:lang w:val="fr-CH"/>
        </w:rPr>
        <w:t xml:space="preserve"> nécessitant des produits chimiques ; </w:t>
      </w:r>
      <w:r w:rsidR="000A3A6D" w:rsidRPr="0021783F">
        <w:rPr>
          <w:lang w:val="fr-CH"/>
        </w:rPr>
        <w:t xml:space="preserve">y compris les </w:t>
      </w:r>
      <w:r w:rsidR="000F225F" w:rsidRPr="0021783F">
        <w:rPr>
          <w:lang w:val="fr-CH"/>
        </w:rPr>
        <w:t>PCT</w:t>
      </w:r>
      <w:r w:rsidR="000A3A6D" w:rsidRPr="0021783F">
        <w:rPr>
          <w:lang w:val="fr-CH"/>
        </w:rPr>
        <w:t xml:space="preserve"> ne fonctionnant </w:t>
      </w:r>
      <w:r w:rsidR="0067288B" w:rsidRPr="0021783F">
        <w:rPr>
          <w:i/>
          <w:iCs/>
          <w:lang w:val="fr-CH"/>
        </w:rPr>
        <w:t xml:space="preserve">pas </w:t>
      </w:r>
      <w:r w:rsidR="000A3A6D" w:rsidRPr="0021783F">
        <w:rPr>
          <w:lang w:val="fr-CH"/>
        </w:rPr>
        <w:t xml:space="preserve">au </w:t>
      </w:r>
      <w:proofErr w:type="gramStart"/>
      <w:r w:rsidR="000A3A6D" w:rsidRPr="0021783F">
        <w:rPr>
          <w:lang w:val="fr-CH"/>
        </w:rPr>
        <w:t>gaz</w:t>
      </w:r>
      <w:r w:rsidR="00366030" w:rsidRPr="0021783F">
        <w:rPr>
          <w:lang w:val="fr-CH"/>
        </w:rPr>
        <w:t>;</w:t>
      </w:r>
      <w:proofErr w:type="gramEnd"/>
      <w:r w:rsidR="00366030" w:rsidRPr="0021783F">
        <w:rPr>
          <w:lang w:val="fr-CH"/>
        </w:rPr>
        <w:t xml:space="preserve"> chapitre </w:t>
      </w:r>
      <w:r w:rsidR="0067288B" w:rsidRPr="0021783F">
        <w:rPr>
          <w:lang w:val="fr-CH"/>
        </w:rPr>
        <w:fldChar w:fldCharType="begin"/>
      </w:r>
      <w:r w:rsidR="0067288B" w:rsidRPr="0021783F">
        <w:rPr>
          <w:lang w:val="fr-CH"/>
        </w:rPr>
        <w:instrText xml:space="preserve"> REF _Ref142644648 \w \h </w:instrText>
      </w:r>
      <w:r w:rsidR="0067288B" w:rsidRPr="0021783F">
        <w:rPr>
          <w:lang w:val="fr-CH"/>
        </w:rPr>
      </w:r>
      <w:r w:rsidR="0067288B" w:rsidRPr="0021783F">
        <w:rPr>
          <w:lang w:val="fr-CH"/>
        </w:rPr>
        <w:fldChar w:fldCharType="separate"/>
      </w:r>
      <w:r w:rsidR="003C3383" w:rsidRPr="0021783F">
        <w:rPr>
          <w:lang w:val="fr-CH"/>
        </w:rPr>
        <w:t>4.2</w:t>
      </w:r>
      <w:r w:rsidR="0067288B" w:rsidRPr="0021783F">
        <w:rPr>
          <w:lang w:val="fr-CH"/>
        </w:rPr>
        <w:fldChar w:fldCharType="end"/>
      </w:r>
      <w:r w:rsidRPr="0021783F">
        <w:rPr>
          <w:lang w:val="fr-CH"/>
        </w:rPr>
        <w:t xml:space="preserve">: </w:t>
      </w:r>
      <w:r w:rsidR="000A3A6D" w:rsidRPr="0021783F">
        <w:rPr>
          <w:lang w:val="fr-CH"/>
        </w:rPr>
        <w:t>demande d'all</w:t>
      </w:r>
      <w:r w:rsidR="00366030" w:rsidRPr="0021783F">
        <w:rPr>
          <w:lang w:val="fr-CH"/>
        </w:rPr>
        <w:t>é</w:t>
      </w:r>
      <w:r w:rsidR="000A3A6D" w:rsidRPr="0021783F">
        <w:rPr>
          <w:lang w:val="fr-CH"/>
        </w:rPr>
        <w:t>gement</w:t>
      </w:r>
      <w:r w:rsidRPr="0021783F">
        <w:rPr>
          <w:lang w:val="fr-CH"/>
        </w:rPr>
        <w:t>)</w:t>
      </w:r>
      <w:r w:rsidR="000A3A6D" w:rsidRPr="0021783F">
        <w:rPr>
          <w:lang w:val="fr-CH"/>
        </w:rPr>
        <w:t xml:space="preserve">. </w:t>
      </w:r>
    </w:p>
    <w:p w14:paraId="559499DA" w14:textId="6DDD0B0B" w:rsidR="00FE3B35" w:rsidRPr="00933287" w:rsidRDefault="00D300B8">
      <w:pPr>
        <w:rPr>
          <w:lang w:val="fr-CH"/>
        </w:rPr>
      </w:pPr>
      <w:r w:rsidRPr="0021783F">
        <w:rPr>
          <w:lang w:val="fr-CH"/>
        </w:rPr>
        <w:t xml:space="preserve">Si une </w:t>
      </w:r>
      <w:r w:rsidR="00B142DA" w:rsidRPr="0021783F">
        <w:rPr>
          <w:lang w:val="fr-CH"/>
        </w:rPr>
        <w:t>PCT</w:t>
      </w:r>
      <w:r w:rsidRPr="0021783F">
        <w:rPr>
          <w:lang w:val="fr-CH"/>
        </w:rPr>
        <w:t xml:space="preserve"> est </w:t>
      </w:r>
      <w:r w:rsidR="006A388B" w:rsidRPr="0021783F">
        <w:rPr>
          <w:lang w:val="fr-CH"/>
        </w:rPr>
        <w:t xml:space="preserve">utilisée </w:t>
      </w:r>
      <w:r w:rsidRPr="0021783F">
        <w:rPr>
          <w:lang w:val="fr-CH"/>
        </w:rPr>
        <w:t xml:space="preserve">avec </w:t>
      </w:r>
      <w:r w:rsidR="006A388B" w:rsidRPr="0021783F">
        <w:rPr>
          <w:lang w:val="fr-CH"/>
        </w:rPr>
        <w:t xml:space="preserve">du gaz comme combustible, le </w:t>
      </w:r>
      <w:r w:rsidR="006A05F6" w:rsidRPr="0021783F">
        <w:rPr>
          <w:lang w:val="fr-CH"/>
        </w:rPr>
        <w:t xml:space="preserve">chapitre </w:t>
      </w:r>
      <w:r w:rsidR="0067288B" w:rsidRPr="0021783F">
        <w:rPr>
          <w:lang w:val="fr-CH"/>
        </w:rPr>
        <w:fldChar w:fldCharType="begin"/>
      </w:r>
      <w:r w:rsidR="0067288B" w:rsidRPr="0021783F">
        <w:rPr>
          <w:lang w:val="fr-CH"/>
        </w:rPr>
        <w:instrText xml:space="preserve"> REF _Ref142644686 \w \h </w:instrText>
      </w:r>
      <w:r w:rsidR="0067288B" w:rsidRPr="0021783F">
        <w:rPr>
          <w:lang w:val="fr-CH"/>
        </w:rPr>
      </w:r>
      <w:r w:rsidR="0067288B" w:rsidRPr="0021783F">
        <w:rPr>
          <w:lang w:val="fr-CH"/>
        </w:rPr>
        <w:fldChar w:fldCharType="separate"/>
      </w:r>
      <w:r w:rsidR="003C3383" w:rsidRPr="0021783F">
        <w:rPr>
          <w:lang w:val="fr-CH"/>
        </w:rPr>
        <w:t>5</w:t>
      </w:r>
      <w:r w:rsidR="0067288B" w:rsidRPr="0021783F">
        <w:rPr>
          <w:lang w:val="fr-CH"/>
        </w:rPr>
        <w:fldChar w:fldCharType="end"/>
      </w:r>
      <w:r w:rsidR="006A388B" w:rsidRPr="0021783F">
        <w:rPr>
          <w:lang w:val="fr-CH"/>
        </w:rPr>
        <w:t xml:space="preserve"> doit être rempli (et en plus le </w:t>
      </w:r>
      <w:r w:rsidR="006A05F6" w:rsidRPr="0021783F">
        <w:rPr>
          <w:lang w:val="fr-CH"/>
        </w:rPr>
        <w:t xml:space="preserve">chapitre </w:t>
      </w:r>
      <w:r w:rsidR="0067288B" w:rsidRPr="0021783F">
        <w:rPr>
          <w:lang w:val="fr-CH"/>
        </w:rPr>
        <w:fldChar w:fldCharType="begin"/>
      </w:r>
      <w:r w:rsidR="0067288B" w:rsidRPr="0021783F">
        <w:rPr>
          <w:lang w:val="fr-CH"/>
        </w:rPr>
        <w:instrText xml:space="preserve"> REF _Ref142644698 \w \h </w:instrText>
      </w:r>
      <w:r w:rsidR="0067288B" w:rsidRPr="0021783F">
        <w:rPr>
          <w:lang w:val="fr-CH"/>
        </w:rPr>
      </w:r>
      <w:r w:rsidR="0067288B" w:rsidRPr="0021783F">
        <w:rPr>
          <w:lang w:val="fr-CH"/>
        </w:rPr>
        <w:fldChar w:fldCharType="separate"/>
      </w:r>
      <w:r w:rsidR="003C3383" w:rsidRPr="0021783F">
        <w:rPr>
          <w:lang w:val="fr-CH"/>
        </w:rPr>
        <w:t>4</w:t>
      </w:r>
      <w:r w:rsidR="0067288B" w:rsidRPr="0021783F">
        <w:rPr>
          <w:lang w:val="fr-CH"/>
        </w:rPr>
        <w:fldChar w:fldCharType="end"/>
      </w:r>
      <w:r w:rsidR="00AF3B09" w:rsidRPr="0021783F">
        <w:rPr>
          <w:lang w:val="fr-CH"/>
        </w:rPr>
        <w:t xml:space="preserve">, </w:t>
      </w:r>
      <w:r w:rsidR="006A388B" w:rsidRPr="0021783F">
        <w:rPr>
          <w:lang w:val="fr-CH"/>
        </w:rPr>
        <w:t xml:space="preserve">si la </w:t>
      </w:r>
      <w:r w:rsidR="000F225F" w:rsidRPr="0021783F">
        <w:rPr>
          <w:lang w:val="fr-CH"/>
        </w:rPr>
        <w:t>PCT</w:t>
      </w:r>
      <w:r w:rsidR="006A388B" w:rsidRPr="0021783F">
        <w:rPr>
          <w:lang w:val="fr-CH"/>
        </w:rPr>
        <w:t xml:space="preserve"> est utilisée en combinaison avec une autre </w:t>
      </w:r>
      <w:r w:rsidR="00B142DA" w:rsidRPr="0021783F">
        <w:rPr>
          <w:lang w:val="fr-CH"/>
        </w:rPr>
        <w:t>IEEG</w:t>
      </w:r>
      <w:r w:rsidR="00962818" w:rsidRPr="0021783F">
        <w:rPr>
          <w:lang w:val="fr-CH"/>
        </w:rPr>
        <w:t>)</w:t>
      </w:r>
      <w:r w:rsidR="006A388B" w:rsidRPr="0021783F">
        <w:rPr>
          <w:lang w:val="fr-CH"/>
        </w:rPr>
        <w:t xml:space="preserve">. Pour les </w:t>
      </w:r>
      <w:r w:rsidR="000F225F" w:rsidRPr="0021783F">
        <w:rPr>
          <w:lang w:val="fr-CH"/>
        </w:rPr>
        <w:t>PCT</w:t>
      </w:r>
      <w:r w:rsidR="006A388B" w:rsidRPr="0021783F">
        <w:rPr>
          <w:lang w:val="fr-CH"/>
        </w:rPr>
        <w:t xml:space="preserve"> </w:t>
      </w:r>
      <w:r w:rsidR="00B142DA" w:rsidRPr="0021783F">
        <w:rPr>
          <w:lang w:val="fr-CH"/>
        </w:rPr>
        <w:t xml:space="preserve">avec </w:t>
      </w:r>
      <w:r w:rsidR="00B00408">
        <w:rPr>
          <w:lang w:val="fr-CH"/>
        </w:rPr>
        <w:t xml:space="preserve">le gaz comme </w:t>
      </w:r>
      <w:r w:rsidR="006A388B" w:rsidRPr="0021783F">
        <w:rPr>
          <w:lang w:val="fr-CH"/>
        </w:rPr>
        <w:t>combustible, aucune demande d'all</w:t>
      </w:r>
      <w:r w:rsidR="00577BE3" w:rsidRPr="0021783F">
        <w:rPr>
          <w:lang w:val="fr-CH"/>
        </w:rPr>
        <w:t>é</w:t>
      </w:r>
      <w:r w:rsidR="006A388B" w:rsidRPr="0021783F">
        <w:rPr>
          <w:lang w:val="fr-CH"/>
        </w:rPr>
        <w:t xml:space="preserve">gement ne peut être introduite </w:t>
      </w:r>
      <w:r w:rsidR="006A388B" w:rsidRPr="00780D14">
        <w:rPr>
          <w:lang w:val="fr-CH"/>
        </w:rPr>
        <w:t>- l'auto</w:t>
      </w:r>
      <w:r w:rsidR="00A03232">
        <w:rPr>
          <w:lang w:val="fr-CH"/>
        </w:rPr>
        <w:t>rité décide, sur la base de la r</w:t>
      </w:r>
      <w:r w:rsidR="006A388B" w:rsidRPr="00780D14">
        <w:rPr>
          <w:lang w:val="fr-CH"/>
        </w:rPr>
        <w:t xml:space="preserve">ecommandation Cercl'Air n° </w:t>
      </w:r>
      <w:r w:rsidR="00504364">
        <w:rPr>
          <w:lang w:val="fr-CH"/>
        </w:rPr>
        <w:t>35</w:t>
      </w:r>
      <w:r w:rsidR="006A388B" w:rsidRPr="00780D14">
        <w:rPr>
          <w:lang w:val="fr-CH"/>
        </w:rPr>
        <w:t xml:space="preserve"> </w:t>
      </w:r>
      <w:r w:rsidR="00AF3B09" w:rsidRPr="00780D14">
        <w:rPr>
          <w:lang w:val="fr-CH"/>
        </w:rPr>
        <w:t>« </w:t>
      </w:r>
      <w:r w:rsidR="006A388B" w:rsidRPr="00780D14">
        <w:rPr>
          <w:lang w:val="fr-CH"/>
        </w:rPr>
        <w:t xml:space="preserve">Sécurité d'approvisionnement et protection de l'air - Produits chimiques </w:t>
      </w:r>
      <w:r w:rsidR="00B142DA">
        <w:rPr>
          <w:lang w:val="fr-CH"/>
        </w:rPr>
        <w:t>destinés à</w:t>
      </w:r>
      <w:r w:rsidR="00B142DA" w:rsidRPr="00780D14">
        <w:rPr>
          <w:lang w:val="fr-CH"/>
        </w:rPr>
        <w:t xml:space="preserve"> </w:t>
      </w:r>
      <w:r w:rsidR="006A388B" w:rsidRPr="00780D14">
        <w:rPr>
          <w:lang w:val="fr-CH"/>
        </w:rPr>
        <w:t>l'épuration des effluents gazeux et installations de postcombustion thermique</w:t>
      </w:r>
      <w:r w:rsidR="00AF3B09" w:rsidRPr="00780D14">
        <w:rPr>
          <w:lang w:val="fr-CH"/>
        </w:rPr>
        <w:t> »</w:t>
      </w:r>
      <w:r w:rsidR="006A388B" w:rsidRPr="00780D14">
        <w:rPr>
          <w:lang w:val="fr-CH"/>
        </w:rPr>
        <w:t xml:space="preserve">, si l'installation est soumise ou non à l'interdiction d'utilisation </w:t>
      </w:r>
      <w:r w:rsidR="006A388B" w:rsidRPr="00933287">
        <w:rPr>
          <w:lang w:val="fr-CH"/>
        </w:rPr>
        <w:t>du</w:t>
      </w:r>
      <w:r w:rsidR="006A388B" w:rsidRPr="002B07E1">
        <w:rPr>
          <w:lang w:val="fr-CH"/>
        </w:rPr>
        <w:t xml:space="preserve"> </w:t>
      </w:r>
      <w:r w:rsidR="00194D09" w:rsidRPr="002B07E1">
        <w:rPr>
          <w:lang w:val="fr-CH"/>
        </w:rPr>
        <w:t xml:space="preserve">gaz de réseau </w:t>
      </w:r>
      <w:r w:rsidR="00A03232" w:rsidRPr="002B07E1">
        <w:rPr>
          <w:lang w:val="fr-CH"/>
        </w:rPr>
        <w:t xml:space="preserve">(parfois dénommé génériquement gaz de ville) </w:t>
      </w:r>
      <w:r w:rsidR="006A388B" w:rsidRPr="00933287">
        <w:rPr>
          <w:lang w:val="fr-CH"/>
        </w:rPr>
        <w:t xml:space="preserve">lors </w:t>
      </w:r>
      <w:r w:rsidR="006A388B" w:rsidRPr="00933287">
        <w:rPr>
          <w:rFonts w:asciiTheme="minorHAnsi" w:hAnsiTheme="minorHAnsi" w:cstheme="minorHAnsi"/>
          <w:lang w:val="fr-CH"/>
        </w:rPr>
        <w:t>de l'entrée en vigueur de l'</w:t>
      </w:r>
      <w:r w:rsidR="006928D3" w:rsidRPr="00933287">
        <w:rPr>
          <w:rFonts w:asciiTheme="minorHAnsi" w:hAnsiTheme="minorHAnsi" w:cstheme="minorHAnsi"/>
          <w:lang w:val="fr-CH"/>
        </w:rPr>
        <w:t>« </w:t>
      </w:r>
      <w:r w:rsidR="006A388B" w:rsidRPr="00933287">
        <w:rPr>
          <w:rFonts w:asciiTheme="minorHAnsi" w:hAnsiTheme="minorHAnsi" w:cstheme="minorHAnsi"/>
          <w:lang w:val="fr-CH"/>
        </w:rPr>
        <w:t>Ordonnance sur les interdictions et les restrictions d'utilisation de gaz</w:t>
      </w:r>
      <w:r w:rsidR="006928D3" w:rsidRPr="00933287">
        <w:rPr>
          <w:rFonts w:asciiTheme="minorHAnsi" w:hAnsiTheme="minorHAnsi" w:cstheme="minorHAnsi"/>
          <w:lang w:val="fr-CH"/>
        </w:rPr>
        <w:t> »</w:t>
      </w:r>
      <w:r w:rsidR="006A388B" w:rsidRPr="00933287">
        <w:rPr>
          <w:rFonts w:asciiTheme="minorHAnsi" w:hAnsiTheme="minorHAnsi" w:cstheme="minorHAnsi"/>
          <w:lang w:val="fr-CH"/>
        </w:rPr>
        <w:t>.</w:t>
      </w:r>
      <w:r w:rsidR="006A388B" w:rsidRPr="00933287">
        <w:rPr>
          <w:lang w:val="fr-CH"/>
        </w:rPr>
        <w:t xml:space="preserve"> </w:t>
      </w:r>
    </w:p>
    <w:p w14:paraId="40DF2C2B" w14:textId="77777777" w:rsidR="002F5730" w:rsidRPr="00780D14" w:rsidRDefault="002F5730" w:rsidP="002F5730">
      <w:pPr>
        <w:rPr>
          <w:lang w:val="fr-CH"/>
        </w:rPr>
      </w:pPr>
    </w:p>
    <w:tbl>
      <w:tblPr>
        <w:tblStyle w:val="EinfacheTabelle1"/>
        <w:tblW w:w="9067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972"/>
        <w:gridCol w:w="6095"/>
      </w:tblGrid>
      <w:tr w:rsidR="00ED3E7C" w:rsidRPr="00780D14" w14:paraId="666E96D8" w14:textId="77777777" w:rsidTr="00BB5299">
        <w:trPr>
          <w:trHeight w:val="475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shd w:val="clear" w:color="auto" w:fill="BFBFBF" w:themeFill="background1" w:themeFillShade="BF"/>
            <w:vAlign w:val="center"/>
          </w:tcPr>
          <w:p w14:paraId="4CAE3DA5" w14:textId="77777777" w:rsidR="00FE3B35" w:rsidRPr="00780D14" w:rsidRDefault="00D300B8">
            <w:pPr>
              <w:pStyle w:val="Textkrper"/>
              <w:rPr>
                <w:b/>
                <w:bCs/>
                <w:sz w:val="22"/>
                <w:szCs w:val="22"/>
                <w:highlight w:val="yellow"/>
              </w:rPr>
            </w:pPr>
            <w:r w:rsidRPr="00780D14">
              <w:rPr>
                <w:b/>
                <w:bCs/>
                <w:sz w:val="22"/>
                <w:szCs w:val="22"/>
              </w:rPr>
              <w:t>Informations sur l'installation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537FBC7B" w14:textId="77777777" w:rsidR="00ED3E7C" w:rsidRPr="00780D14" w:rsidRDefault="00ED3E7C" w:rsidP="001B2B8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ED3E7C" w:rsidRPr="00780D14" w14:paraId="530E8881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B9DC658" w14:textId="77777777" w:rsidR="00FE3B35" w:rsidRPr="00780D14" w:rsidRDefault="00D300B8">
            <w:pPr>
              <w:pStyle w:val="Textkrper"/>
            </w:pPr>
            <w:r w:rsidRPr="00780D14">
              <w:t>Désignation</w:t>
            </w:r>
          </w:p>
        </w:tc>
        <w:tc>
          <w:tcPr>
            <w:tcW w:w="6095" w:type="dxa"/>
            <w:shd w:val="clear" w:color="auto" w:fill="auto"/>
          </w:tcPr>
          <w:p w14:paraId="2ECEEAB2" w14:textId="77777777" w:rsidR="00ED3E7C" w:rsidRPr="00780D14" w:rsidRDefault="00ED3E7C" w:rsidP="009A7A0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E7C" w:rsidRPr="00780D14" w14:paraId="5E6DAE31" w14:textId="77777777" w:rsidTr="00ED3E7C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F978E88" w14:textId="77777777" w:rsidR="00FE3B35" w:rsidRPr="00780D14" w:rsidRDefault="00D300B8">
            <w:pPr>
              <w:pStyle w:val="Textkrper"/>
            </w:pPr>
            <w:r w:rsidRPr="00780D14">
              <w:t>Fabricant/type</w:t>
            </w:r>
          </w:p>
        </w:tc>
        <w:tc>
          <w:tcPr>
            <w:tcW w:w="6095" w:type="dxa"/>
            <w:shd w:val="clear" w:color="auto" w:fill="auto"/>
          </w:tcPr>
          <w:p w14:paraId="2443F729" w14:textId="77777777" w:rsidR="00ED3E7C" w:rsidRPr="00780D14" w:rsidRDefault="00ED3E7C" w:rsidP="006236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3E7C" w:rsidRPr="00780D14" w14:paraId="51787D0C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0C086E3" w14:textId="77777777" w:rsidR="00FE3B35" w:rsidRPr="00780D14" w:rsidRDefault="00D300B8">
            <w:pPr>
              <w:pStyle w:val="Textkrper"/>
              <w:rPr>
                <w:highlight w:val="yellow"/>
              </w:rPr>
            </w:pPr>
            <w:r w:rsidRPr="00780D14">
              <w:t xml:space="preserve">Année de construction </w:t>
            </w:r>
          </w:p>
        </w:tc>
        <w:tc>
          <w:tcPr>
            <w:tcW w:w="6095" w:type="dxa"/>
            <w:shd w:val="clear" w:color="auto" w:fill="auto"/>
          </w:tcPr>
          <w:p w14:paraId="65037A52" w14:textId="77777777" w:rsidR="00ED3E7C" w:rsidRPr="00780D14" w:rsidRDefault="00ED3E7C" w:rsidP="009A7A0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E7C" w:rsidRPr="00584646" w14:paraId="01D4A443" w14:textId="77777777" w:rsidTr="00ED3E7C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7D367AB" w14:textId="0F9224F7" w:rsidR="00FE3B35" w:rsidRPr="00780D14" w:rsidRDefault="00D300B8">
            <w:pPr>
              <w:pStyle w:val="Textkrper"/>
              <w:rPr>
                <w:highlight w:val="yellow"/>
              </w:rPr>
            </w:pPr>
            <w:r w:rsidRPr="00780D14">
              <w:t xml:space="preserve">Combustible </w:t>
            </w:r>
            <w:r w:rsidR="00FE7150" w:rsidRPr="00780D14">
              <w:t xml:space="preserve">utilisé </w:t>
            </w:r>
            <w:bookmarkStart w:id="5" w:name="_Ref139536172"/>
            <w:bookmarkEnd w:id="5"/>
            <w:r w:rsidR="00FE7150" w:rsidRPr="00780D14">
              <w:t xml:space="preserve">(si l'installation est un foyer </w:t>
            </w:r>
            <w:r w:rsidR="00E728E2" w:rsidRPr="00780D14">
              <w:t xml:space="preserve">ou un </w:t>
            </w:r>
            <w:r w:rsidR="007D500B" w:rsidRPr="00780D14">
              <w:t xml:space="preserve">moteur </w:t>
            </w:r>
            <w:r w:rsidR="00E728E2" w:rsidRPr="00780D14">
              <w:t>à</w:t>
            </w:r>
            <w:r w:rsidR="007D500B" w:rsidRPr="00780D14">
              <w:t xml:space="preserve"> combustion </w:t>
            </w:r>
            <w:r w:rsidR="00E728E2" w:rsidRPr="00780D14">
              <w:t>fixe</w:t>
            </w:r>
            <w:r w:rsidR="00FE7150" w:rsidRPr="00780D14">
              <w:t>)</w:t>
            </w:r>
          </w:p>
        </w:tc>
        <w:tc>
          <w:tcPr>
            <w:tcW w:w="6095" w:type="dxa"/>
            <w:shd w:val="clear" w:color="auto" w:fill="auto"/>
          </w:tcPr>
          <w:p w14:paraId="143CF6CC" w14:textId="77777777" w:rsidR="00F34724" w:rsidRPr="00780D14" w:rsidRDefault="00F34724" w:rsidP="005F22DC">
            <w:pPr>
              <w:pStyle w:val="Textkrp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E7C" w:rsidRPr="00584646" w14:paraId="7972865B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5AE6200" w14:textId="77777777" w:rsidR="00FE3B35" w:rsidRPr="00780D14" w:rsidRDefault="00D300B8">
            <w:pPr>
              <w:pStyle w:val="Textkrper"/>
            </w:pPr>
            <w:r w:rsidRPr="00780D14">
              <w:t>Durée de fonctionnement annuelle moyenne</w:t>
            </w:r>
            <w:bookmarkStart w:id="6" w:name="_Ref158650032"/>
            <w:r w:rsidR="00FE7150" w:rsidRPr="00780D14">
              <w:rPr>
                <w:rStyle w:val="Funotenzeichen"/>
              </w:rPr>
              <w:footnoteReference w:id="1"/>
            </w:r>
            <w:bookmarkEnd w:id="6"/>
            <w:r w:rsidRPr="00780D14">
              <w:t xml:space="preserve"> [h]</w:t>
            </w:r>
          </w:p>
        </w:tc>
        <w:tc>
          <w:tcPr>
            <w:tcW w:w="6095" w:type="dxa"/>
            <w:shd w:val="clear" w:color="auto" w:fill="auto"/>
          </w:tcPr>
          <w:p w14:paraId="1DF274AB" w14:textId="77777777" w:rsidR="00ED3E7C" w:rsidRPr="00780D14" w:rsidRDefault="00ED3E7C" w:rsidP="009A7A0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00B" w:rsidRPr="00584646" w14:paraId="6BB0B167" w14:textId="77777777" w:rsidTr="00A6733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399940C7" w14:textId="77777777" w:rsidR="00FE3B35" w:rsidRPr="00780D14" w:rsidRDefault="00ED3E7C">
            <w:pPr>
              <w:pStyle w:val="Textkrper"/>
            </w:pPr>
            <w:r w:rsidRPr="00780D14">
              <w:t xml:space="preserve">Étapes de nettoyage existantes </w:t>
            </w:r>
          </w:p>
        </w:tc>
        <w:tc>
          <w:tcPr>
            <w:tcW w:w="6095" w:type="dxa"/>
          </w:tcPr>
          <w:p w14:paraId="4756E58A" w14:textId="77777777" w:rsidR="00FE3B35" w:rsidRPr="00780D14" w:rsidRDefault="00D300B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80D14">
              <w:rPr>
                <w:i/>
                <w:iCs/>
              </w:rPr>
              <w:t xml:space="preserve">Si </w:t>
            </w:r>
            <w:r w:rsidR="007E38C7" w:rsidRPr="00780D14">
              <w:rPr>
                <w:i/>
                <w:iCs/>
              </w:rPr>
              <w:t xml:space="preserve">nécessaire, insérer des lignes supplémentaires </w:t>
            </w:r>
            <w:r w:rsidRPr="00780D14">
              <w:rPr>
                <w:i/>
                <w:iCs/>
              </w:rPr>
              <w:t>pour d'autres niveaux</w:t>
            </w:r>
          </w:p>
        </w:tc>
      </w:tr>
      <w:tr w:rsidR="00BC07C3" w:rsidRPr="00780D14" w14:paraId="55459BEE" w14:textId="77777777" w:rsidTr="00BB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492A730" w14:textId="77777777" w:rsidR="00FE3B35" w:rsidRPr="00780D14" w:rsidRDefault="00D300B8">
            <w:pPr>
              <w:pStyle w:val="Textkrper"/>
              <w:ind w:left="306"/>
              <w:rPr>
                <w:i/>
                <w:iCs/>
              </w:rPr>
            </w:pPr>
            <w:r w:rsidRPr="00780D14">
              <w:rPr>
                <w:i/>
                <w:iCs/>
              </w:rPr>
              <w:t>Niveau 1</w:t>
            </w:r>
          </w:p>
        </w:tc>
        <w:tc>
          <w:tcPr>
            <w:tcW w:w="6095" w:type="dxa"/>
            <w:shd w:val="clear" w:color="auto" w:fill="auto"/>
          </w:tcPr>
          <w:p w14:paraId="3924D67F" w14:textId="77777777" w:rsidR="00BC07C3" w:rsidRPr="00780D14" w:rsidRDefault="00BC07C3" w:rsidP="00BC07C3">
            <w:pPr>
              <w:pStyle w:val="Textkrper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C07C3" w:rsidRPr="00780D14" w14:paraId="4679C089" w14:textId="77777777" w:rsidTr="00BB529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6A7BD279" w14:textId="77777777" w:rsidR="00FE3B35" w:rsidRPr="00780D14" w:rsidRDefault="00D300B8">
            <w:pPr>
              <w:pStyle w:val="Textkrper"/>
              <w:ind w:left="306"/>
              <w:rPr>
                <w:i/>
                <w:iCs/>
              </w:rPr>
            </w:pPr>
            <w:r w:rsidRPr="00780D14">
              <w:rPr>
                <w:i/>
                <w:iCs/>
              </w:rPr>
              <w:t>Niveau 2</w:t>
            </w:r>
          </w:p>
        </w:tc>
        <w:tc>
          <w:tcPr>
            <w:tcW w:w="6095" w:type="dxa"/>
            <w:shd w:val="clear" w:color="auto" w:fill="auto"/>
          </w:tcPr>
          <w:p w14:paraId="2B466412" w14:textId="77777777" w:rsidR="00BC07C3" w:rsidRPr="00780D14" w:rsidRDefault="00BC07C3" w:rsidP="00BC07C3">
            <w:pPr>
              <w:pStyle w:val="Textkrper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C07C3" w:rsidRPr="00584646" w14:paraId="701C3F51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7DC11E0" w14:textId="677FF4BA" w:rsidR="00FE3B35" w:rsidRPr="00780D14" w:rsidRDefault="007E38C7" w:rsidP="00F947B9">
            <w:pPr>
              <w:pStyle w:val="Textkrper"/>
            </w:pPr>
            <w:r w:rsidRPr="00033C44">
              <w:t xml:space="preserve">Mesures </w:t>
            </w:r>
            <w:r w:rsidR="00AB36AF" w:rsidRPr="00033C44">
              <w:t xml:space="preserve">en </w:t>
            </w:r>
            <w:r w:rsidR="00F947B9" w:rsidRPr="00033C44">
              <w:t>continu</w:t>
            </w:r>
            <w:r w:rsidRPr="00033C44">
              <w:t xml:space="preserve"> </w:t>
            </w:r>
            <w:r w:rsidR="00962818" w:rsidRPr="00033C44">
              <w:t>des effluents gazeux</w:t>
            </w:r>
            <w:r w:rsidR="00F947B9" w:rsidRPr="00033C44">
              <w:t xml:space="preserve"> épurés</w:t>
            </w:r>
            <w:r w:rsidRPr="00033C44">
              <w:t xml:space="preserve"> </w:t>
            </w:r>
            <w:r w:rsidRPr="00826A41">
              <w:t>[oui/non]</w:t>
            </w:r>
          </w:p>
        </w:tc>
        <w:tc>
          <w:tcPr>
            <w:tcW w:w="6095" w:type="dxa"/>
            <w:shd w:val="clear" w:color="auto" w:fill="auto"/>
          </w:tcPr>
          <w:p w14:paraId="60A68A80" w14:textId="77777777" w:rsidR="00BC07C3" w:rsidRPr="00780D14" w:rsidRDefault="00BC07C3" w:rsidP="00BC07C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07C3" w:rsidRPr="00584646" w14:paraId="1D007FD1" w14:textId="77777777" w:rsidTr="00BB529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B5F912" w14:textId="7E5BED1D" w:rsidR="00FE3B35" w:rsidRPr="00780D14" w:rsidRDefault="00D300B8" w:rsidP="007D5E6F">
            <w:pPr>
              <w:pStyle w:val="Textkrper"/>
              <w:ind w:left="306"/>
            </w:pPr>
            <w:r w:rsidRPr="00780D14">
              <w:t xml:space="preserve">Si oui, </w:t>
            </w:r>
            <w:r w:rsidR="00E728E2" w:rsidRPr="00780D14">
              <w:t xml:space="preserve">de quels </w:t>
            </w:r>
            <w:r w:rsidRPr="00780D14">
              <w:t xml:space="preserve">polluants </w:t>
            </w:r>
            <w:r w:rsidR="00E728E2" w:rsidRPr="00780D14">
              <w:t>atmosphériques</w:t>
            </w:r>
            <w:r w:rsidR="00B00408">
              <w:rPr>
                <w:vertAlign w:val="superscript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0E20D7B9" w14:textId="77777777" w:rsidR="00BC07C3" w:rsidRPr="00780D14" w:rsidRDefault="00BC07C3" w:rsidP="00BC07C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07C3" w:rsidRPr="00584646" w14:paraId="0020B4BB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73443D3" w14:textId="66555025" w:rsidR="00FE3B35" w:rsidRPr="00780D14" w:rsidRDefault="00D300B8">
            <w:pPr>
              <w:pStyle w:val="Textkrper"/>
              <w:rPr>
                <w:highlight w:val="yellow"/>
              </w:rPr>
            </w:pPr>
            <w:r w:rsidRPr="00780D14">
              <w:t>Date de la dernière mesure des émissions</w:t>
            </w:r>
          </w:p>
        </w:tc>
        <w:tc>
          <w:tcPr>
            <w:tcW w:w="6095" w:type="dxa"/>
            <w:shd w:val="clear" w:color="auto" w:fill="auto"/>
          </w:tcPr>
          <w:p w14:paraId="6B1AD9C1" w14:textId="77777777" w:rsidR="00BC07C3" w:rsidRPr="00780D14" w:rsidRDefault="00BC07C3" w:rsidP="00BC07C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07C3" w:rsidRPr="00584646" w14:paraId="53CD2062" w14:textId="77777777" w:rsidTr="00ED3E7C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1C227E7" w14:textId="27A476FC" w:rsidR="00FE3B35" w:rsidRPr="00780D14" w:rsidRDefault="00F947B9">
            <w:pPr>
              <w:pStyle w:val="Textkrper"/>
            </w:pPr>
            <w:r w:rsidRPr="00033C44">
              <w:t>Effluents gazeux</w:t>
            </w:r>
            <w:r w:rsidR="00D300B8" w:rsidRPr="00033C44">
              <w:t xml:space="preserve"> </w:t>
            </w:r>
            <w:r w:rsidRPr="00033C44">
              <w:t>é</w:t>
            </w:r>
            <w:r w:rsidR="00D300B8" w:rsidRPr="00033C44">
              <w:t>pur</w:t>
            </w:r>
            <w:r w:rsidRPr="00033C44">
              <w:t>és</w:t>
            </w:r>
            <w:r w:rsidR="00D300B8" w:rsidRPr="00033C44">
              <w:t xml:space="preserve"> </w:t>
            </w:r>
            <w:r w:rsidR="00D300B8" w:rsidRPr="00F947B9">
              <w:t>: débit moyen</w:t>
            </w:r>
            <w:r w:rsidR="0069652E">
              <w:fldChar w:fldCharType="begin"/>
            </w:r>
            <w:r w:rsidR="0069652E">
              <w:instrText xml:space="preserve"> NOTEREF _Ref158650032 \f \h </w:instrText>
            </w:r>
            <w:r w:rsidR="0069652E">
              <w:fldChar w:fldCharType="separate"/>
            </w:r>
            <w:r w:rsidR="0069652E" w:rsidRPr="0069652E">
              <w:rPr>
                <w:rStyle w:val="Funotenzeichen"/>
              </w:rPr>
              <w:t>1</w:t>
            </w:r>
            <w:r w:rsidR="0069652E">
              <w:fldChar w:fldCharType="end"/>
            </w:r>
            <w:r w:rsidR="00D300B8" w:rsidRPr="0069652E">
              <w:t xml:space="preserve"> </w:t>
            </w:r>
            <w:r w:rsidR="00D300B8" w:rsidRPr="00780D14">
              <w:t>[Nm</w:t>
            </w:r>
            <w:r w:rsidR="00D300B8" w:rsidRPr="00780D14">
              <w:rPr>
                <w:vertAlign w:val="superscript"/>
              </w:rPr>
              <w:t>3</w:t>
            </w:r>
            <w:r w:rsidR="00D300B8" w:rsidRPr="00780D14">
              <w:t>/h]</w:t>
            </w:r>
          </w:p>
        </w:tc>
        <w:tc>
          <w:tcPr>
            <w:tcW w:w="6095" w:type="dxa"/>
            <w:shd w:val="clear" w:color="auto" w:fill="auto"/>
          </w:tcPr>
          <w:p w14:paraId="108184B7" w14:textId="77777777" w:rsidR="00BC07C3" w:rsidRPr="00780D14" w:rsidRDefault="00BC07C3" w:rsidP="00BC07C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07C3" w:rsidRPr="00584646" w14:paraId="421DE009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F60273A" w14:textId="4A71EC7F" w:rsidR="00FE3B35" w:rsidRPr="00780D14" w:rsidRDefault="00F947B9">
            <w:pPr>
              <w:pStyle w:val="Textkrper"/>
            </w:pPr>
            <w:r w:rsidRPr="00033C44">
              <w:t xml:space="preserve">Mesure des effluents gazeux </w:t>
            </w:r>
            <w:r w:rsidR="00D300B8" w:rsidRPr="00033C44">
              <w:t>brut</w:t>
            </w:r>
            <w:r w:rsidRPr="00033C44">
              <w:t>s</w:t>
            </w:r>
            <w:bookmarkStart w:id="7" w:name="_Ref158650131"/>
            <w:r w:rsidR="00D300B8" w:rsidRPr="00780D14">
              <w:rPr>
                <w:rStyle w:val="Funotenzeichen"/>
              </w:rPr>
              <w:footnoteReference w:id="2"/>
            </w:r>
            <w:bookmarkEnd w:id="7"/>
            <w:r w:rsidR="00D300B8" w:rsidRPr="00780D14">
              <w:t xml:space="preserve"> [oui/non]</w:t>
            </w:r>
          </w:p>
        </w:tc>
        <w:tc>
          <w:tcPr>
            <w:tcW w:w="6095" w:type="dxa"/>
            <w:shd w:val="clear" w:color="auto" w:fill="auto"/>
          </w:tcPr>
          <w:p w14:paraId="26CDD981" w14:textId="77777777" w:rsidR="00BC07C3" w:rsidRPr="00780D14" w:rsidRDefault="00BC07C3" w:rsidP="00BC07C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07C3" w:rsidRPr="00584646" w14:paraId="6F1ECD99" w14:textId="77777777" w:rsidTr="00BB529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F289FA0" w14:textId="57E647BF" w:rsidR="00FE3B35" w:rsidRPr="00780D14" w:rsidRDefault="00D300B8">
            <w:pPr>
              <w:pStyle w:val="Textkrper"/>
              <w:ind w:left="306"/>
            </w:pPr>
            <w:r w:rsidRPr="00780D14">
              <w:t>Si oui, date de la dernière mesure des émissions</w:t>
            </w:r>
            <w:r w:rsidR="00291502">
              <w:fldChar w:fldCharType="begin"/>
            </w:r>
            <w:r w:rsidR="00291502">
              <w:instrText xml:space="preserve"> NOTEREF _Ref158650131 \f \h </w:instrText>
            </w:r>
            <w:r w:rsidR="00291502">
              <w:fldChar w:fldCharType="separate"/>
            </w:r>
            <w:r w:rsidR="00291502" w:rsidRPr="008B60B3">
              <w:rPr>
                <w:rStyle w:val="Funotenzeichen"/>
              </w:rPr>
              <w:t>2</w:t>
            </w:r>
            <w:r w:rsidR="00291502"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24807540" w14:textId="77777777" w:rsidR="00BC07C3" w:rsidRPr="00780D14" w:rsidRDefault="00BC07C3" w:rsidP="00BC07C3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07C3" w:rsidRPr="00584646" w14:paraId="05B53B2D" w14:textId="77777777" w:rsidTr="00ED3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BC24D03" w14:textId="6B75685A" w:rsidR="00FE3B35" w:rsidRPr="00780D14" w:rsidRDefault="00F947B9">
            <w:pPr>
              <w:pStyle w:val="Textkrper"/>
            </w:pPr>
            <w:r w:rsidRPr="00033C44">
              <w:t xml:space="preserve">Effluents gazeux bruts </w:t>
            </w:r>
            <w:r w:rsidR="00D300B8" w:rsidRPr="00F947B9">
              <w:t>: débit moyen</w:t>
            </w:r>
            <w:r w:rsidR="00291502">
              <w:fldChar w:fldCharType="begin"/>
            </w:r>
            <w:r w:rsidR="00291502">
              <w:instrText xml:space="preserve"> NOTEREF _Ref158650131 \f \h </w:instrText>
            </w:r>
            <w:r w:rsidR="00291502">
              <w:fldChar w:fldCharType="separate"/>
            </w:r>
            <w:r w:rsidR="00291502" w:rsidRPr="00291502">
              <w:rPr>
                <w:rStyle w:val="Funotenzeichen"/>
              </w:rPr>
              <w:t>2</w:t>
            </w:r>
            <w:r w:rsidR="00291502">
              <w:fldChar w:fldCharType="end"/>
            </w:r>
            <w:r w:rsidR="00D300B8" w:rsidRPr="0069652E">
              <w:t xml:space="preserve"> </w:t>
            </w:r>
            <w:r w:rsidR="00D300B8" w:rsidRPr="00780D14">
              <w:t>[Nm</w:t>
            </w:r>
            <w:r w:rsidR="00D300B8" w:rsidRPr="00780D14">
              <w:rPr>
                <w:vertAlign w:val="superscript"/>
              </w:rPr>
              <w:t>3</w:t>
            </w:r>
            <w:r w:rsidR="00D300B8" w:rsidRPr="00780D14">
              <w:t>/h]</w:t>
            </w:r>
          </w:p>
        </w:tc>
        <w:tc>
          <w:tcPr>
            <w:tcW w:w="6095" w:type="dxa"/>
            <w:shd w:val="clear" w:color="auto" w:fill="auto"/>
          </w:tcPr>
          <w:p w14:paraId="38112B41" w14:textId="77777777" w:rsidR="00BC07C3" w:rsidRPr="00780D14" w:rsidRDefault="00BC07C3" w:rsidP="00BC07C3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ABE9AB" w14:textId="77777777" w:rsidR="00D15810" w:rsidRPr="00780D14" w:rsidRDefault="00D15810" w:rsidP="00D15810">
      <w:pPr>
        <w:pStyle w:val="Textkrper"/>
        <w:rPr>
          <w:lang w:val="fr-CH"/>
        </w:rPr>
      </w:pPr>
    </w:p>
    <w:p w14:paraId="22300111" w14:textId="68181C93" w:rsidR="00FE3B35" w:rsidRPr="00780D14" w:rsidRDefault="00D300B8">
      <w:pPr>
        <w:pStyle w:val="berschrift1"/>
        <w:rPr>
          <w:lang w:val="fr-CH"/>
        </w:rPr>
      </w:pPr>
      <w:bookmarkStart w:id="8" w:name="_Ref142644698"/>
      <w:bookmarkStart w:id="9" w:name="_Toc158809959"/>
      <w:r w:rsidRPr="00780D14">
        <w:rPr>
          <w:lang w:val="fr-CH"/>
        </w:rPr>
        <w:t xml:space="preserve">Informations sur les </w:t>
      </w:r>
      <w:r w:rsidR="002B07E1" w:rsidRPr="00BD1116">
        <w:rPr>
          <w:lang w:val="fr-CH"/>
        </w:rPr>
        <w:t xml:space="preserve">installations d'épuration des effluents gazeux </w:t>
      </w:r>
      <w:r w:rsidR="0030572A" w:rsidRPr="00780D14">
        <w:rPr>
          <w:lang w:val="fr-CH"/>
        </w:rPr>
        <w:t xml:space="preserve">(sans </w:t>
      </w:r>
      <w:r w:rsidR="000F225F">
        <w:rPr>
          <w:lang w:val="fr-CH"/>
        </w:rPr>
        <w:t>PCT</w:t>
      </w:r>
      <w:r w:rsidR="0030572A" w:rsidRPr="00780D14">
        <w:rPr>
          <w:lang w:val="fr-CH"/>
        </w:rPr>
        <w:t xml:space="preserve"> au gaz)</w:t>
      </w:r>
      <w:bookmarkEnd w:id="8"/>
      <w:bookmarkEnd w:id="9"/>
    </w:p>
    <w:p w14:paraId="26A5A8A4" w14:textId="365EB88B" w:rsidR="00FE3B35" w:rsidRPr="00780D14" w:rsidRDefault="00D66683">
      <w:pPr>
        <w:rPr>
          <w:lang w:val="fr-CH"/>
        </w:rPr>
      </w:pPr>
      <w:r>
        <w:rPr>
          <w:lang w:val="fr-CH"/>
        </w:rPr>
        <w:t>Donnez</w:t>
      </w:r>
      <w:r w:rsidRPr="00780D14">
        <w:rPr>
          <w:lang w:val="fr-CH"/>
        </w:rPr>
        <w:t xml:space="preserve"> </w:t>
      </w:r>
      <w:r w:rsidR="00D300B8" w:rsidRPr="00780D14">
        <w:rPr>
          <w:lang w:val="fr-CH"/>
        </w:rPr>
        <w:t xml:space="preserve">dans ce </w:t>
      </w:r>
      <w:r>
        <w:rPr>
          <w:lang w:val="fr-CH"/>
        </w:rPr>
        <w:t>chapitre</w:t>
      </w:r>
      <w:r w:rsidRPr="00780D14">
        <w:rPr>
          <w:lang w:val="fr-CH"/>
        </w:rPr>
        <w:t xml:space="preserve"> </w:t>
      </w:r>
      <w:r>
        <w:rPr>
          <w:lang w:val="fr-CH"/>
        </w:rPr>
        <w:t>d</w:t>
      </w:r>
      <w:r w:rsidR="00D300B8" w:rsidRPr="00780D14">
        <w:rPr>
          <w:lang w:val="fr-CH"/>
        </w:rPr>
        <w:t xml:space="preserve">es détails </w:t>
      </w:r>
      <w:r>
        <w:rPr>
          <w:lang w:val="fr-CH"/>
        </w:rPr>
        <w:t>sur</w:t>
      </w:r>
      <w:r w:rsidRPr="00780D14">
        <w:rPr>
          <w:lang w:val="fr-CH"/>
        </w:rPr>
        <w:t xml:space="preserve"> </w:t>
      </w:r>
      <w:r w:rsidR="00D300B8" w:rsidRPr="00780D14">
        <w:rPr>
          <w:lang w:val="fr-CH"/>
        </w:rPr>
        <w:t xml:space="preserve">les </w:t>
      </w:r>
      <w:r>
        <w:rPr>
          <w:lang w:val="fr-CH"/>
        </w:rPr>
        <w:t>informations</w:t>
      </w:r>
      <w:r w:rsidRPr="00780D14">
        <w:rPr>
          <w:lang w:val="fr-CH"/>
        </w:rPr>
        <w:t xml:space="preserve"> </w:t>
      </w:r>
      <w:r w:rsidR="00D300B8" w:rsidRPr="00780D14">
        <w:rPr>
          <w:lang w:val="fr-CH"/>
        </w:rPr>
        <w:t xml:space="preserve">indiquées dans le tableau du </w:t>
      </w:r>
      <w:r>
        <w:rPr>
          <w:lang w:val="fr-CH"/>
        </w:rPr>
        <w:t>chapitre</w:t>
      </w:r>
      <w:r w:rsidRPr="00780D14">
        <w:rPr>
          <w:lang w:val="fr-CH"/>
        </w:rPr>
        <w:t xml:space="preserve"> </w:t>
      </w:r>
      <w:r w:rsidR="00604AB5" w:rsidRPr="00780D14">
        <w:rPr>
          <w:lang w:val="fr-CH"/>
        </w:rPr>
        <w:fldChar w:fldCharType="begin"/>
      </w:r>
      <w:r w:rsidR="00604AB5" w:rsidRPr="00780D14">
        <w:rPr>
          <w:lang w:val="fr-CH"/>
        </w:rPr>
        <w:instrText xml:space="preserve"> REF _Ref147236876 \w \h </w:instrText>
      </w:r>
      <w:r w:rsidR="00604AB5" w:rsidRPr="00780D14">
        <w:rPr>
          <w:lang w:val="fr-CH"/>
        </w:rPr>
      </w:r>
      <w:r w:rsidR="00604AB5" w:rsidRPr="00780D14">
        <w:rPr>
          <w:lang w:val="fr-CH"/>
        </w:rPr>
        <w:fldChar w:fldCharType="separate"/>
      </w:r>
      <w:r w:rsidR="003C3383">
        <w:rPr>
          <w:lang w:val="fr-CH"/>
        </w:rPr>
        <w:t>3</w:t>
      </w:r>
      <w:r w:rsidR="00604AB5" w:rsidRPr="00780D14">
        <w:rPr>
          <w:lang w:val="fr-CH"/>
        </w:rPr>
        <w:fldChar w:fldCharType="end"/>
      </w:r>
      <w:r w:rsidR="00D300B8" w:rsidRPr="00780D14">
        <w:rPr>
          <w:lang w:val="fr-CH"/>
        </w:rPr>
        <w:t xml:space="preserve"> </w:t>
      </w:r>
      <w:r>
        <w:rPr>
          <w:lang w:val="fr-CH"/>
        </w:rPr>
        <w:t>concernant</w:t>
      </w:r>
      <w:r w:rsidR="00D300B8" w:rsidRPr="00780D14">
        <w:rPr>
          <w:lang w:val="fr-CH"/>
        </w:rPr>
        <w:t xml:space="preserve"> les niveaux d'</w:t>
      </w:r>
      <w:r w:rsidR="00B142DA">
        <w:rPr>
          <w:lang w:val="fr-CH"/>
        </w:rPr>
        <w:t>IEEG</w:t>
      </w:r>
      <w:r w:rsidR="00D300B8" w:rsidRPr="00780D14">
        <w:rPr>
          <w:lang w:val="fr-CH"/>
        </w:rPr>
        <w:t xml:space="preserve"> présents dans l'installation. </w:t>
      </w:r>
    </w:p>
    <w:p w14:paraId="3C436FA6" w14:textId="61A38E23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Pour une </w:t>
      </w:r>
      <w:r w:rsidR="00B142DA">
        <w:rPr>
          <w:lang w:val="fr-CH"/>
        </w:rPr>
        <w:t>IEEG</w:t>
      </w:r>
      <w:r w:rsidRPr="00780D14">
        <w:rPr>
          <w:lang w:val="fr-CH"/>
        </w:rPr>
        <w:t xml:space="preserve"> du type de postcombustion thermique (</w:t>
      </w:r>
      <w:r w:rsidR="000F225F" w:rsidRPr="00B401E8">
        <w:rPr>
          <w:lang w:val="fr-CH"/>
        </w:rPr>
        <w:t>PCT</w:t>
      </w:r>
      <w:r w:rsidRPr="00B401E8">
        <w:rPr>
          <w:lang w:val="fr-CH"/>
        </w:rPr>
        <w:t xml:space="preserve">, </w:t>
      </w:r>
      <w:r w:rsidR="0021783F" w:rsidRPr="00033C44">
        <w:rPr>
          <w:lang w:val="fr-CH"/>
        </w:rPr>
        <w:t>PCC</w:t>
      </w:r>
      <w:r w:rsidRPr="00033C44">
        <w:rPr>
          <w:lang w:val="fr-CH"/>
        </w:rPr>
        <w:t>, RTO</w:t>
      </w:r>
      <w:r w:rsidRPr="00B401E8">
        <w:rPr>
          <w:lang w:val="fr-CH"/>
        </w:rPr>
        <w:t xml:space="preserve">, </w:t>
      </w:r>
      <w:r w:rsidRPr="00780D14">
        <w:rPr>
          <w:lang w:val="fr-CH"/>
        </w:rPr>
        <w:t>etc.)</w:t>
      </w:r>
      <w:r w:rsidR="00F033E5" w:rsidRPr="00780D14">
        <w:rPr>
          <w:rStyle w:val="Funotenzeichen"/>
          <w:lang w:val="fr-CH"/>
        </w:rPr>
        <w:footnoteReference w:id="3"/>
      </w:r>
      <w:r w:rsidRPr="00780D14">
        <w:rPr>
          <w:lang w:val="fr-CH"/>
        </w:rPr>
        <w:t xml:space="preserve"> fonctionnant au gaz, voir le </w:t>
      </w:r>
      <w:r w:rsidR="00D66683">
        <w:rPr>
          <w:lang w:val="fr-CH"/>
        </w:rPr>
        <w:t>chapitre</w:t>
      </w:r>
      <w:r w:rsidR="00D66683" w:rsidRPr="00780D14">
        <w:rPr>
          <w:lang w:val="fr-CH"/>
        </w:rPr>
        <w:t xml:space="preserve"> </w:t>
      </w:r>
      <w:r w:rsidR="00841B7A" w:rsidRPr="00780D14">
        <w:rPr>
          <w:lang w:val="fr-CH"/>
        </w:rPr>
        <w:fldChar w:fldCharType="begin"/>
      </w:r>
      <w:r w:rsidR="00841B7A" w:rsidRPr="00780D14">
        <w:rPr>
          <w:lang w:val="fr-CH"/>
        </w:rPr>
        <w:instrText xml:space="preserve"> REF _Ref147236896 \w \h </w:instrText>
      </w:r>
      <w:r w:rsidR="00841B7A" w:rsidRPr="00780D14">
        <w:rPr>
          <w:lang w:val="fr-CH"/>
        </w:rPr>
      </w:r>
      <w:r w:rsidR="00841B7A" w:rsidRPr="00780D14">
        <w:rPr>
          <w:lang w:val="fr-CH"/>
        </w:rPr>
        <w:fldChar w:fldCharType="separate"/>
      </w:r>
      <w:r w:rsidR="003C3383">
        <w:rPr>
          <w:lang w:val="fr-CH"/>
        </w:rPr>
        <w:t>5</w:t>
      </w:r>
      <w:r w:rsidR="00841B7A" w:rsidRPr="00780D14">
        <w:rPr>
          <w:lang w:val="fr-CH"/>
        </w:rPr>
        <w:fldChar w:fldCharType="end"/>
      </w:r>
      <w:r w:rsidR="00841B7A" w:rsidRPr="00780D14">
        <w:rPr>
          <w:lang w:val="fr-CH"/>
        </w:rPr>
        <w:t>.</w:t>
      </w:r>
    </w:p>
    <w:p w14:paraId="021F0581" w14:textId="4ACD232B" w:rsidR="00FE3B35" w:rsidRPr="00780D14" w:rsidRDefault="00453A4E">
      <w:pPr>
        <w:pStyle w:val="berschrift2"/>
        <w:rPr>
          <w:lang w:val="fr-CH"/>
        </w:rPr>
      </w:pPr>
      <w:bookmarkStart w:id="10" w:name="_Ref142466271"/>
      <w:bookmarkStart w:id="11" w:name="_Toc158809960"/>
      <w:r w:rsidRPr="00780D14">
        <w:rPr>
          <w:lang w:val="fr-CH"/>
        </w:rPr>
        <w:t xml:space="preserve">Niveaux </w:t>
      </w:r>
      <w:r w:rsidR="00292ABE">
        <w:rPr>
          <w:lang w:val="fr-CH"/>
        </w:rPr>
        <w:t>d’</w:t>
      </w:r>
      <w:r w:rsidR="00B142DA">
        <w:rPr>
          <w:lang w:val="fr-CH"/>
        </w:rPr>
        <w:t>IEEG</w:t>
      </w:r>
      <w:r w:rsidRPr="00780D14">
        <w:rPr>
          <w:lang w:val="fr-CH"/>
        </w:rPr>
        <w:t xml:space="preserve"> </w:t>
      </w:r>
      <w:r w:rsidR="00D15810" w:rsidRPr="00780D14">
        <w:rPr>
          <w:lang w:val="fr-CH"/>
        </w:rPr>
        <w:t xml:space="preserve">et </w:t>
      </w:r>
      <w:r w:rsidR="007337BB" w:rsidRPr="00780D14">
        <w:rPr>
          <w:lang w:val="fr-CH"/>
        </w:rPr>
        <w:t>produits chimiques</w:t>
      </w:r>
      <w:r w:rsidR="00D15810" w:rsidRPr="00780D14">
        <w:rPr>
          <w:lang w:val="fr-CH"/>
        </w:rPr>
        <w:t xml:space="preserve"> nécessaires </w:t>
      </w:r>
      <w:r w:rsidR="009854A1" w:rsidRPr="00780D14">
        <w:rPr>
          <w:lang w:val="fr-CH"/>
        </w:rPr>
        <w:t xml:space="preserve">(sans </w:t>
      </w:r>
      <w:r w:rsidR="000F225F">
        <w:rPr>
          <w:lang w:val="fr-CH"/>
        </w:rPr>
        <w:t>PCT</w:t>
      </w:r>
      <w:r w:rsidR="009854A1" w:rsidRPr="00780D14">
        <w:rPr>
          <w:lang w:val="fr-CH"/>
        </w:rPr>
        <w:t xml:space="preserve"> </w:t>
      </w:r>
      <w:r w:rsidR="00A81EDB">
        <w:rPr>
          <w:lang w:val="fr-CH"/>
        </w:rPr>
        <w:t>au</w:t>
      </w:r>
      <w:r w:rsidR="0030572A" w:rsidRPr="00780D14">
        <w:rPr>
          <w:lang w:val="fr-CH"/>
        </w:rPr>
        <w:t xml:space="preserve"> gaz</w:t>
      </w:r>
      <w:r w:rsidR="009854A1" w:rsidRPr="00780D14">
        <w:rPr>
          <w:lang w:val="fr-CH"/>
        </w:rPr>
        <w:t>)</w:t>
      </w:r>
      <w:bookmarkEnd w:id="10"/>
      <w:bookmarkEnd w:id="11"/>
    </w:p>
    <w:p w14:paraId="7B22E34D" w14:textId="052A7461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Pour l'évaluation </w:t>
      </w:r>
      <w:r w:rsidR="00AE6A7B" w:rsidRPr="00780D14">
        <w:rPr>
          <w:lang w:val="fr-CH"/>
        </w:rPr>
        <w:t>de l'</w:t>
      </w:r>
      <w:r w:rsidR="00A80F51" w:rsidRPr="00780D14">
        <w:rPr>
          <w:lang w:val="fr-CH"/>
        </w:rPr>
        <w:t xml:space="preserve">installation </w:t>
      </w:r>
      <w:r w:rsidR="00210A63">
        <w:rPr>
          <w:lang w:val="fr-CH"/>
        </w:rPr>
        <w:t>ainsi que</w:t>
      </w:r>
      <w:r w:rsidR="00AE6A7B" w:rsidRPr="00780D14">
        <w:rPr>
          <w:lang w:val="fr-CH"/>
        </w:rPr>
        <w:t xml:space="preserve"> </w:t>
      </w:r>
      <w:r w:rsidR="00A20C55" w:rsidRPr="00780D14">
        <w:rPr>
          <w:lang w:val="fr-CH"/>
        </w:rPr>
        <w:t xml:space="preserve">pour l'autorisation </w:t>
      </w:r>
      <w:r w:rsidR="00A80F51" w:rsidRPr="00780D14">
        <w:rPr>
          <w:lang w:val="fr-CH"/>
        </w:rPr>
        <w:t xml:space="preserve">éventuelle </w:t>
      </w:r>
      <w:r w:rsidR="00AE6A7B" w:rsidRPr="00780D14">
        <w:rPr>
          <w:lang w:val="fr-CH"/>
        </w:rPr>
        <w:t xml:space="preserve">de valeurs limites allégées, il </w:t>
      </w:r>
      <w:r w:rsidR="00210A63">
        <w:rPr>
          <w:lang w:val="fr-CH"/>
        </w:rPr>
        <w:t>faut</w:t>
      </w:r>
      <w:r w:rsidR="00AE6A7B" w:rsidRPr="00780D14">
        <w:rPr>
          <w:lang w:val="fr-CH"/>
        </w:rPr>
        <w:t xml:space="preserve"> </w:t>
      </w:r>
      <w:r w:rsidR="00A20C55" w:rsidRPr="00780D14">
        <w:rPr>
          <w:lang w:val="fr-CH"/>
        </w:rPr>
        <w:t xml:space="preserve">connaître </w:t>
      </w:r>
      <w:r w:rsidR="00AE6A7B" w:rsidRPr="00780D14">
        <w:rPr>
          <w:lang w:val="fr-CH"/>
        </w:rPr>
        <w:t xml:space="preserve">les </w:t>
      </w:r>
      <w:r w:rsidR="00CE45CC" w:rsidRPr="00780D14">
        <w:rPr>
          <w:lang w:val="fr-CH"/>
        </w:rPr>
        <w:t xml:space="preserve">moyens d'exploitation nécessaires </w:t>
      </w:r>
      <w:r w:rsidR="00A20C55" w:rsidRPr="00780D14">
        <w:rPr>
          <w:lang w:val="fr-CH"/>
        </w:rPr>
        <w:t>à</w:t>
      </w:r>
      <w:r w:rsidR="00210A63">
        <w:rPr>
          <w:lang w:val="fr-CH"/>
        </w:rPr>
        <w:t xml:space="preserve"> </w:t>
      </w:r>
      <w:r w:rsidR="00A20C55" w:rsidRPr="00780D14">
        <w:rPr>
          <w:lang w:val="fr-CH"/>
        </w:rPr>
        <w:t>l'</w:t>
      </w:r>
      <w:r w:rsidR="00B142DA">
        <w:rPr>
          <w:lang w:val="fr-CH"/>
        </w:rPr>
        <w:t>IEEG</w:t>
      </w:r>
      <w:r w:rsidR="00A20C55" w:rsidRPr="00780D14">
        <w:rPr>
          <w:lang w:val="fr-CH"/>
        </w:rPr>
        <w:t xml:space="preserve">, </w:t>
      </w:r>
      <w:r w:rsidR="00210A63">
        <w:rPr>
          <w:lang w:val="fr-CH"/>
        </w:rPr>
        <w:t>à savoir leur consommation, leurs réserves et</w:t>
      </w:r>
      <w:r w:rsidR="00A20C55" w:rsidRPr="00780D14">
        <w:rPr>
          <w:lang w:val="fr-CH"/>
        </w:rPr>
        <w:t xml:space="preserve"> les autres informations indiquées dans le tableau ci-dessous</w:t>
      </w:r>
      <w:r w:rsidR="007513FF" w:rsidRPr="00780D14">
        <w:rPr>
          <w:lang w:val="fr-CH"/>
        </w:rPr>
        <w:t>.</w:t>
      </w:r>
    </w:p>
    <w:p w14:paraId="0476FF15" w14:textId="4B256B75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S'il n'existe qu'un seul niveau </w:t>
      </w:r>
      <w:r w:rsidR="002252E0">
        <w:rPr>
          <w:lang w:val="fr-CH"/>
        </w:rPr>
        <w:t>d’</w:t>
      </w:r>
      <w:r w:rsidR="00B142DA">
        <w:rPr>
          <w:lang w:val="fr-CH"/>
        </w:rPr>
        <w:t>IEEG</w:t>
      </w:r>
      <w:r w:rsidRPr="00780D14">
        <w:rPr>
          <w:lang w:val="fr-CH"/>
        </w:rPr>
        <w:t xml:space="preserve">, n'indiquez les informations techniques que dans la première colonne. S'il existe plusieurs niveaux </w:t>
      </w:r>
      <w:r w:rsidR="002252E0">
        <w:rPr>
          <w:lang w:val="fr-CH"/>
        </w:rPr>
        <w:t>d’</w:t>
      </w:r>
      <w:r w:rsidR="00B142DA">
        <w:rPr>
          <w:lang w:val="fr-CH"/>
        </w:rPr>
        <w:t>IEEG</w:t>
      </w:r>
      <w:r w:rsidRPr="00780D14">
        <w:rPr>
          <w:lang w:val="fr-CH"/>
        </w:rPr>
        <w:t xml:space="preserve">, remplissez les colonnes nécessaires. S'il existe plus de trois niveaux </w:t>
      </w:r>
      <w:r w:rsidR="002252E0">
        <w:rPr>
          <w:lang w:val="fr-CH"/>
        </w:rPr>
        <w:t>d’</w:t>
      </w:r>
      <w:r w:rsidR="00B142DA">
        <w:rPr>
          <w:lang w:val="fr-CH"/>
        </w:rPr>
        <w:t>IEEG</w:t>
      </w:r>
      <w:r w:rsidRPr="00780D14">
        <w:rPr>
          <w:lang w:val="fr-CH"/>
        </w:rPr>
        <w:t>, vous pouvez copier tout le tableau et l'insérer à nouveau ci-dessous.</w:t>
      </w:r>
    </w:p>
    <w:tbl>
      <w:tblPr>
        <w:tblStyle w:val="EinfacheTabelle1"/>
        <w:tblW w:w="9090" w:type="dxa"/>
        <w:tblInd w:w="-5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2037"/>
        <w:gridCol w:w="2038"/>
        <w:gridCol w:w="2038"/>
      </w:tblGrid>
      <w:tr w:rsidR="00D15810" w:rsidRPr="00780D14" w14:paraId="25AE0C91" w14:textId="77777777" w:rsidTr="004C643F">
        <w:trPr>
          <w:trHeight w:val="53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BFBFBF" w:themeFill="background1" w:themeFillShade="BF"/>
          </w:tcPr>
          <w:p w14:paraId="642487A4" w14:textId="759851C0" w:rsidR="00FE3B35" w:rsidRPr="00780D14" w:rsidRDefault="00D300B8">
            <w:pPr>
              <w:pStyle w:val="Textkrper"/>
              <w:rPr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 xml:space="preserve">Informations sur </w:t>
            </w:r>
            <w:r w:rsidR="002252E0">
              <w:rPr>
                <w:b/>
                <w:bCs/>
                <w:sz w:val="22"/>
                <w:szCs w:val="22"/>
              </w:rPr>
              <w:t xml:space="preserve">les </w:t>
            </w:r>
            <w:r w:rsidR="00B142DA">
              <w:rPr>
                <w:b/>
                <w:bCs/>
                <w:sz w:val="22"/>
                <w:szCs w:val="22"/>
              </w:rPr>
              <w:t>IEEG</w:t>
            </w:r>
            <w:r w:rsidRPr="00780D14">
              <w:rPr>
                <w:b/>
                <w:bCs/>
                <w:sz w:val="22"/>
                <w:szCs w:val="22"/>
              </w:rPr>
              <w:t xml:space="preserve"> et les produits chimiques </w:t>
            </w:r>
            <w:r w:rsidR="00BB5299" w:rsidRPr="00780D14">
              <w:rPr>
                <w:b/>
                <w:bCs/>
                <w:sz w:val="22"/>
                <w:szCs w:val="22"/>
              </w:rPr>
              <w:t>nécessaires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68749590" w14:textId="6F852DC8" w:rsidR="00FE3B35" w:rsidRPr="00780D14" w:rsidRDefault="00B142D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IEEG</w:t>
            </w:r>
            <w:r w:rsidR="00D300B8" w:rsidRPr="00780D1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52FD2" w:rsidRPr="00780D14">
              <w:rPr>
                <w:rFonts w:cs="Arial"/>
                <w:b/>
                <w:bCs/>
                <w:sz w:val="22"/>
                <w:szCs w:val="22"/>
              </w:rPr>
              <w:t xml:space="preserve">niveau </w:t>
            </w:r>
            <w:r w:rsidR="00FD0489" w:rsidRPr="00780D14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D9D9D9" w:themeFill="background1" w:themeFillShade="D9"/>
          </w:tcPr>
          <w:p w14:paraId="5B9AA03C" w14:textId="633A3562" w:rsidR="00FE3B35" w:rsidRPr="00780D14" w:rsidRDefault="00B142DA">
            <w:pPr>
              <w:pStyle w:val="Textkrper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IEEG</w:t>
            </w:r>
            <w:r w:rsidR="00D300B8" w:rsidRPr="00780D1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52FD2" w:rsidRPr="00780D14">
              <w:rPr>
                <w:rFonts w:cs="Arial"/>
                <w:b/>
                <w:bCs/>
                <w:sz w:val="22"/>
                <w:szCs w:val="22"/>
              </w:rPr>
              <w:t xml:space="preserve">niveau </w:t>
            </w:r>
            <w:r w:rsidR="00FD0489" w:rsidRPr="00780D1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5601FF5A" w14:textId="4B1EE7D0" w:rsidR="00FE3B35" w:rsidRPr="00780D14" w:rsidRDefault="00B142D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IEEG</w:t>
            </w:r>
            <w:r w:rsidR="00D300B8" w:rsidRPr="00780D1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52FD2" w:rsidRPr="00780D14">
              <w:rPr>
                <w:rFonts w:cs="Arial"/>
                <w:b/>
                <w:bCs/>
                <w:sz w:val="22"/>
                <w:szCs w:val="22"/>
              </w:rPr>
              <w:t xml:space="preserve">niveau </w:t>
            </w:r>
            <w:r w:rsidR="00FD0489" w:rsidRPr="00780D14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</w:tr>
      <w:tr w:rsidR="0038057D" w:rsidRPr="00780D14" w14:paraId="3C40F713" w14:textId="77777777" w:rsidTr="007F0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124ED98" w14:textId="77777777" w:rsidR="00FE3B35" w:rsidRPr="00780D14" w:rsidRDefault="0038057D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Désignation interne</w:t>
            </w:r>
          </w:p>
        </w:tc>
        <w:tc>
          <w:tcPr>
            <w:tcW w:w="2037" w:type="dxa"/>
            <w:shd w:val="clear" w:color="auto" w:fill="auto"/>
          </w:tcPr>
          <w:p w14:paraId="20BBAEAC" w14:textId="77777777" w:rsidR="0038057D" w:rsidRPr="00780D14" w:rsidRDefault="0038057D" w:rsidP="007F0280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5B28B6C7" w14:textId="77777777" w:rsidR="0038057D" w:rsidRPr="00780D14" w:rsidRDefault="0038057D" w:rsidP="007F0280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43F8D645" w14:textId="77777777" w:rsidR="0038057D" w:rsidRPr="00780D14" w:rsidRDefault="0038057D" w:rsidP="007F0280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7225FE96" w14:textId="77777777" w:rsidTr="009859D1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3535DDC" w14:textId="77777777" w:rsidR="00FE3B35" w:rsidRPr="00780D14" w:rsidRDefault="00D15810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Produits chimiques utilisés</w:t>
            </w:r>
            <w:bookmarkStart w:id="12" w:name="_Ref139536269"/>
            <w:r w:rsidR="009703DA" w:rsidRPr="00780D14">
              <w:rPr>
                <w:rStyle w:val="Funotenzeichen"/>
                <w:rFonts w:cs="Arial"/>
              </w:rPr>
              <w:footnoteReference w:id="4"/>
            </w:r>
            <w:bookmarkEnd w:id="12"/>
            <w:r w:rsidRPr="00780D14">
              <w:rPr>
                <w:rFonts w:cs="Arial"/>
              </w:rPr>
              <w:t xml:space="preserve"> avec numéro CAS</w:t>
            </w:r>
          </w:p>
        </w:tc>
        <w:tc>
          <w:tcPr>
            <w:tcW w:w="2037" w:type="dxa"/>
            <w:shd w:val="clear" w:color="auto" w:fill="auto"/>
          </w:tcPr>
          <w:p w14:paraId="50447F1D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6ECD4C3B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4F26553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1F410612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6A4ADBD" w14:textId="1A00AB5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t xml:space="preserve">Quantité utilisée </w:t>
            </w:r>
            <w:r w:rsidR="00E728E2" w:rsidRPr="00780D14">
              <w:t xml:space="preserve">de ces </w:t>
            </w:r>
            <w:r w:rsidRPr="00780D14">
              <w:t>produits chimiques</w:t>
            </w:r>
            <w:r w:rsidR="009703DA" w:rsidRPr="00780D14">
              <w:rPr>
                <w:rFonts w:cs="Arial"/>
                <w:vertAlign w:val="superscript"/>
              </w:rPr>
              <w:fldChar w:fldCharType="begin"/>
            </w:r>
            <w:r w:rsidR="009703DA" w:rsidRPr="00780D14">
              <w:rPr>
                <w:vertAlign w:val="superscript"/>
              </w:rPr>
              <w:instrText xml:space="preserve"> NOTEREF _Ref139536269 \h </w:instrText>
            </w:r>
            <w:r w:rsidR="009703DA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703DA" w:rsidRPr="00780D14">
              <w:rPr>
                <w:rFonts w:cs="Arial"/>
                <w:vertAlign w:val="superscript"/>
              </w:rPr>
            </w:r>
            <w:r w:rsidR="009703DA" w:rsidRPr="00780D14">
              <w:rPr>
                <w:rFonts w:cs="Arial"/>
                <w:vertAlign w:val="superscript"/>
              </w:rPr>
              <w:fldChar w:fldCharType="separate"/>
            </w:r>
            <w:r w:rsidR="007D5E6F">
              <w:rPr>
                <w:vertAlign w:val="superscript"/>
              </w:rPr>
              <w:t>4</w:t>
            </w:r>
            <w:r w:rsidR="009703DA" w:rsidRPr="00780D14">
              <w:rPr>
                <w:rFonts w:cs="Arial"/>
                <w:vertAlign w:val="superscript"/>
              </w:rPr>
              <w:fldChar w:fldCharType="end"/>
            </w:r>
            <w:r w:rsidRPr="00780D14">
              <w:t xml:space="preserve"> [kg/jour]</w:t>
            </w:r>
          </w:p>
        </w:tc>
        <w:tc>
          <w:tcPr>
            <w:tcW w:w="2037" w:type="dxa"/>
            <w:shd w:val="clear" w:color="auto" w:fill="auto"/>
          </w:tcPr>
          <w:p w14:paraId="66A9FF34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2B05C0A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62C79F8E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5EA0D2E8" w14:textId="77777777" w:rsidTr="009859D1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C92A134" w14:textId="77777777" w:rsidR="00FE3B35" w:rsidRPr="00780D14" w:rsidRDefault="00D300B8">
            <w:pPr>
              <w:pStyle w:val="Textkrper"/>
            </w:pPr>
            <w:r w:rsidRPr="00780D14">
              <w:rPr>
                <w:rFonts w:cs="Arial"/>
              </w:rPr>
              <w:t>Produit de remplacement possible ?</w:t>
            </w:r>
            <w:r w:rsidRPr="00780D14">
              <w:t xml:space="preserve"> 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2037" w:type="dxa"/>
            <w:shd w:val="clear" w:color="auto" w:fill="auto"/>
          </w:tcPr>
          <w:p w14:paraId="403F185D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4F9684C5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C70635D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32A4C" w:rsidRPr="007350A7" w14:paraId="13DB8E4E" w14:textId="77777777" w:rsidTr="00BB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6AB1F44" w14:textId="48BF6908" w:rsidR="00B00408" w:rsidRDefault="00D300B8">
            <w:pPr>
              <w:pStyle w:val="Textkrper"/>
              <w:ind w:left="321"/>
            </w:pPr>
            <w:r w:rsidRPr="00780D14">
              <w:t>Si oui, donner des détails</w:t>
            </w:r>
            <w:r w:rsidR="00B00408">
              <w:t> ;</w:t>
            </w:r>
          </w:p>
          <w:p w14:paraId="5AC7EC3D" w14:textId="722D2FCB" w:rsidR="00FE3B35" w:rsidRPr="00780D14" w:rsidRDefault="00B00408">
            <w:pPr>
              <w:pStyle w:val="Textkrper"/>
              <w:ind w:left="321"/>
            </w:pPr>
            <w:r>
              <w:t>S</w:t>
            </w:r>
            <w:r w:rsidR="00E049A0" w:rsidRPr="00780D14">
              <w:t>i non, justifier</w:t>
            </w:r>
          </w:p>
        </w:tc>
        <w:tc>
          <w:tcPr>
            <w:tcW w:w="2037" w:type="dxa"/>
            <w:shd w:val="clear" w:color="auto" w:fill="auto"/>
          </w:tcPr>
          <w:p w14:paraId="42BED7D2" w14:textId="77777777" w:rsidR="00532A4C" w:rsidRPr="00780D14" w:rsidRDefault="00532A4C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E6A7034" w14:textId="77777777" w:rsidR="00532A4C" w:rsidRPr="00780D14" w:rsidRDefault="00532A4C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445F375C" w14:textId="77777777" w:rsidR="00532A4C" w:rsidRPr="00780D14" w:rsidRDefault="00532A4C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5F5B01F5" w14:textId="77777777" w:rsidTr="009859D1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8EEFD8E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Fournisseur et provenance (Suisse, Europe ou monde)</w:t>
            </w:r>
            <w:r w:rsidR="00E728E2" w:rsidRPr="00780D14">
              <w:rPr>
                <w:rFonts w:cs="Arial"/>
              </w:rPr>
              <w:t xml:space="preserve">, </w:t>
            </w:r>
            <w:r w:rsidRPr="00780D14">
              <w:rPr>
                <w:rFonts w:cs="Arial"/>
              </w:rPr>
              <w:t>joindre un justificatif</w:t>
            </w:r>
          </w:p>
        </w:tc>
        <w:tc>
          <w:tcPr>
            <w:tcW w:w="2037" w:type="dxa"/>
            <w:shd w:val="clear" w:color="auto" w:fill="auto"/>
          </w:tcPr>
          <w:p w14:paraId="33822BC5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3D5EFB9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615A46CD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37FFBF02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1670BE4" w14:textId="316F2159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 xml:space="preserve">Nombre moyen </w:t>
            </w:r>
            <w:r w:rsidR="00E728E2" w:rsidRPr="00780D14">
              <w:rPr>
                <w:rFonts w:cs="Arial"/>
              </w:rPr>
              <w:t xml:space="preserve">et quantité (volume ou poids) </w:t>
            </w:r>
            <w:r w:rsidRPr="00780D14">
              <w:rPr>
                <w:rFonts w:cs="Arial"/>
              </w:rPr>
              <w:t>de livraisons</w:t>
            </w:r>
            <w:r w:rsidR="009703DA" w:rsidRPr="00780D14">
              <w:rPr>
                <w:rFonts w:cs="Arial"/>
                <w:vertAlign w:val="superscript"/>
              </w:rPr>
              <w:fldChar w:fldCharType="begin"/>
            </w:r>
            <w:r w:rsidR="009703DA" w:rsidRPr="00780D14">
              <w:rPr>
                <w:vertAlign w:val="superscript"/>
              </w:rPr>
              <w:instrText xml:space="preserve"> NOTEREF _Ref139536269 \h </w:instrText>
            </w:r>
            <w:r w:rsidR="009703DA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703DA" w:rsidRPr="00780D14">
              <w:rPr>
                <w:rFonts w:cs="Arial"/>
                <w:vertAlign w:val="superscript"/>
              </w:rPr>
            </w:r>
            <w:r w:rsidR="009703DA" w:rsidRPr="00780D14">
              <w:rPr>
                <w:rFonts w:cs="Arial"/>
                <w:vertAlign w:val="superscript"/>
              </w:rPr>
              <w:fldChar w:fldCharType="separate"/>
            </w:r>
            <w:r w:rsidR="007D5E6F">
              <w:rPr>
                <w:vertAlign w:val="superscript"/>
              </w:rPr>
              <w:t>4</w:t>
            </w:r>
            <w:r w:rsidR="009703DA" w:rsidRPr="00780D14">
              <w:rPr>
                <w:rFonts w:cs="Arial"/>
                <w:vertAlign w:val="superscript"/>
              </w:rPr>
              <w:fldChar w:fldCharType="end"/>
            </w:r>
          </w:p>
        </w:tc>
        <w:tc>
          <w:tcPr>
            <w:tcW w:w="2037" w:type="dxa"/>
            <w:shd w:val="clear" w:color="auto" w:fill="auto"/>
          </w:tcPr>
          <w:p w14:paraId="293FF548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15B1A1A0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A924220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182C01C9" w14:textId="77777777" w:rsidTr="009859D1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94F9374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Fournisseur alternatif (Suisse, Europe ou monde)</w:t>
            </w:r>
          </w:p>
        </w:tc>
        <w:tc>
          <w:tcPr>
            <w:tcW w:w="2037" w:type="dxa"/>
            <w:shd w:val="clear" w:color="auto" w:fill="auto"/>
          </w:tcPr>
          <w:p w14:paraId="2CD8C047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1255364B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6A108E32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1E397120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B4D4BE4" w14:textId="279811BD" w:rsidR="00FE3B35" w:rsidRPr="00780D14" w:rsidRDefault="00D300B8">
            <w:pPr>
              <w:pStyle w:val="Textkrper"/>
              <w:rPr>
                <w:rFonts w:asciiTheme="minorHAnsi" w:hAnsiTheme="minorHAnsi" w:cstheme="minorHAnsi"/>
              </w:rPr>
            </w:pPr>
            <w:r w:rsidRPr="00780D14">
              <w:rPr>
                <w:rFonts w:asciiTheme="minorHAnsi" w:hAnsiTheme="minorHAnsi" w:cstheme="minorHAnsi"/>
              </w:rPr>
              <w:t>Quantité moyenne stockée</w:t>
            </w:r>
            <w:r w:rsidR="009703DA" w:rsidRPr="00780D14">
              <w:rPr>
                <w:rFonts w:asciiTheme="minorHAnsi" w:hAnsiTheme="minorHAnsi" w:cstheme="minorHAnsi"/>
                <w:vertAlign w:val="superscript"/>
              </w:rPr>
              <w:fldChar w:fldCharType="begin"/>
            </w:r>
            <w:r w:rsidR="009703DA" w:rsidRPr="00780D14">
              <w:rPr>
                <w:rFonts w:asciiTheme="minorHAnsi" w:hAnsiTheme="minorHAnsi" w:cstheme="minorHAnsi"/>
                <w:vertAlign w:val="superscript"/>
              </w:rPr>
              <w:instrText xml:space="preserve"> NOTEREF _Ref139536269 \h  \* MERGEFORMAT </w:instrText>
            </w:r>
            <w:r w:rsidR="009703DA" w:rsidRPr="00780D14">
              <w:rPr>
                <w:rFonts w:asciiTheme="minorHAnsi" w:hAnsiTheme="minorHAnsi" w:cstheme="minorHAnsi"/>
                <w:vertAlign w:val="superscript"/>
              </w:rPr>
            </w:r>
            <w:r w:rsidR="009703DA" w:rsidRPr="00780D14">
              <w:rPr>
                <w:rFonts w:asciiTheme="minorHAnsi" w:hAnsiTheme="minorHAnsi" w:cstheme="minorHAnsi"/>
                <w:vertAlign w:val="superscript"/>
              </w:rPr>
              <w:fldChar w:fldCharType="separate"/>
            </w:r>
            <w:r w:rsidR="007D5E6F">
              <w:rPr>
                <w:rFonts w:asciiTheme="minorHAnsi" w:hAnsiTheme="minorHAnsi" w:cstheme="minorHAnsi"/>
                <w:vertAlign w:val="superscript"/>
              </w:rPr>
              <w:t>4</w:t>
            </w:r>
            <w:r w:rsidR="009703DA" w:rsidRPr="00780D14">
              <w:rPr>
                <w:rFonts w:asciiTheme="minorHAnsi" w:hAnsiTheme="minorHAnsi" w:cstheme="minorHAnsi"/>
                <w:vertAlign w:val="superscript"/>
              </w:rPr>
              <w:fldChar w:fldCharType="end"/>
            </w:r>
            <w:r w:rsidRPr="00780D14">
              <w:rPr>
                <w:rFonts w:asciiTheme="minorHAnsi" w:hAnsiTheme="minorHAnsi" w:cstheme="minorHAnsi"/>
              </w:rPr>
              <w:t xml:space="preserve"> [kg </w:t>
            </w:r>
            <w:r w:rsidR="00E728E2" w:rsidRPr="00780D14">
              <w:rPr>
                <w:rFonts w:asciiTheme="minorHAnsi" w:hAnsiTheme="minorHAnsi" w:cstheme="minorHAnsi"/>
              </w:rPr>
              <w:t xml:space="preserve">ou </w:t>
            </w:r>
            <w:r w:rsidR="00E728E2" w:rsidRPr="00780D14">
              <w:rPr>
                <w:rFonts w:asciiTheme="minorHAnsi" w:eastAsia="SimSun" w:hAnsiTheme="minorHAnsi" w:cstheme="minorHAnsi"/>
                <w:lang w:eastAsia="zh-CN"/>
              </w:rPr>
              <w:t>m³</w:t>
            </w:r>
            <w:r w:rsidRPr="00780D1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037" w:type="dxa"/>
            <w:shd w:val="clear" w:color="auto" w:fill="auto"/>
          </w:tcPr>
          <w:p w14:paraId="0F655BCC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3E7F5F3A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3774FDCD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392E52DE" w14:textId="77777777" w:rsidTr="009859D1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CB58F53" w14:textId="1CD7B479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 xml:space="preserve">Durée de fonctionnement </w:t>
            </w:r>
            <w:r w:rsidR="00E728E2" w:rsidRPr="00780D14">
              <w:rPr>
                <w:rFonts w:cs="Arial"/>
              </w:rPr>
              <w:t>de l'</w:t>
            </w:r>
            <w:r w:rsidR="00B142DA">
              <w:rPr>
                <w:rFonts w:cs="Arial"/>
              </w:rPr>
              <w:t>IEEG</w:t>
            </w:r>
            <w:r w:rsidR="00E728E2" w:rsidRPr="00780D14">
              <w:rPr>
                <w:rFonts w:cs="Arial"/>
              </w:rPr>
              <w:t xml:space="preserve"> (à pleine charge) </w:t>
            </w:r>
            <w:r w:rsidRPr="00780D14">
              <w:rPr>
                <w:rFonts w:cs="Arial"/>
              </w:rPr>
              <w:t>lorsque le stock est plein</w:t>
            </w:r>
            <w:r w:rsidR="009703DA" w:rsidRPr="00780D14">
              <w:rPr>
                <w:rFonts w:cs="Arial"/>
                <w:vertAlign w:val="superscript"/>
              </w:rPr>
              <w:fldChar w:fldCharType="begin"/>
            </w:r>
            <w:r w:rsidR="009703DA" w:rsidRPr="00780D14">
              <w:rPr>
                <w:vertAlign w:val="superscript"/>
              </w:rPr>
              <w:instrText xml:space="preserve"> NOTEREF _Ref139536269 \h </w:instrText>
            </w:r>
            <w:r w:rsidR="009703DA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703DA" w:rsidRPr="00780D14">
              <w:rPr>
                <w:rFonts w:cs="Arial"/>
                <w:vertAlign w:val="superscript"/>
              </w:rPr>
            </w:r>
            <w:r w:rsidR="009703DA" w:rsidRPr="00780D14">
              <w:rPr>
                <w:rFonts w:cs="Arial"/>
                <w:vertAlign w:val="superscript"/>
              </w:rPr>
              <w:fldChar w:fldCharType="separate"/>
            </w:r>
            <w:r w:rsidR="003C3383">
              <w:rPr>
                <w:vertAlign w:val="superscript"/>
              </w:rPr>
              <w:t>4</w:t>
            </w:r>
            <w:r w:rsidR="009703DA" w:rsidRPr="00780D14">
              <w:rPr>
                <w:rFonts w:cs="Arial"/>
                <w:vertAlign w:val="superscript"/>
              </w:rPr>
              <w:fldChar w:fldCharType="end"/>
            </w:r>
            <w:r w:rsidRPr="00780D14">
              <w:rPr>
                <w:rFonts w:cs="Arial"/>
              </w:rPr>
              <w:t xml:space="preserve"> [jours]</w:t>
            </w:r>
          </w:p>
        </w:tc>
        <w:tc>
          <w:tcPr>
            <w:tcW w:w="2037" w:type="dxa"/>
            <w:shd w:val="clear" w:color="auto" w:fill="auto"/>
          </w:tcPr>
          <w:p w14:paraId="7C482D8E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78088895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7A6CC0D3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3583A017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12DDDFF" w14:textId="1A3338D6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 xml:space="preserve">Durée en cas de </w:t>
            </w:r>
            <w:r w:rsidR="00962818" w:rsidRPr="00780D14">
              <w:rPr>
                <w:rFonts w:cs="Arial"/>
              </w:rPr>
              <w:t>commande de réapprovisionnement</w:t>
            </w:r>
            <w:r w:rsidR="00962818" w:rsidRPr="00780D14">
              <w:rPr>
                <w:rFonts w:cs="Arial"/>
                <w:vertAlign w:val="superscript"/>
              </w:rPr>
              <w:fldChar w:fldCharType="begin"/>
            </w:r>
            <w:r w:rsidR="00962818" w:rsidRPr="00780D14">
              <w:rPr>
                <w:vertAlign w:val="superscript"/>
              </w:rPr>
              <w:instrText xml:space="preserve"> NOTEREF _Ref139536269 \h </w:instrText>
            </w:r>
            <w:r w:rsidR="00962818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62818" w:rsidRPr="00780D14">
              <w:rPr>
                <w:rFonts w:cs="Arial"/>
                <w:vertAlign w:val="superscript"/>
              </w:rPr>
            </w:r>
            <w:r w:rsidR="00962818" w:rsidRPr="00780D14">
              <w:rPr>
                <w:rFonts w:cs="Arial"/>
                <w:vertAlign w:val="superscript"/>
              </w:rPr>
              <w:fldChar w:fldCharType="separate"/>
            </w:r>
            <w:r w:rsidR="003C3383">
              <w:rPr>
                <w:vertAlign w:val="superscript"/>
              </w:rPr>
              <w:t>4</w:t>
            </w:r>
            <w:r w:rsidR="00962818" w:rsidRPr="00780D14">
              <w:rPr>
                <w:rFonts w:cs="Arial"/>
                <w:vertAlign w:val="superscript"/>
              </w:rPr>
              <w:fldChar w:fldCharType="end"/>
            </w:r>
            <w:r w:rsidR="00962818" w:rsidRPr="00780D14">
              <w:rPr>
                <w:rFonts w:cs="Arial"/>
              </w:rPr>
              <w:t xml:space="preserve"> </w:t>
            </w:r>
            <w:r w:rsidRPr="00780D14">
              <w:rPr>
                <w:rFonts w:cs="Arial"/>
              </w:rPr>
              <w:t>[jours]</w:t>
            </w:r>
          </w:p>
        </w:tc>
        <w:tc>
          <w:tcPr>
            <w:tcW w:w="2037" w:type="dxa"/>
            <w:shd w:val="clear" w:color="auto" w:fill="auto"/>
          </w:tcPr>
          <w:p w14:paraId="17AA6731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7F457752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26FF91A8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2149A040" w14:textId="77777777" w:rsidTr="009859D1">
        <w:trPr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5A165D4" w14:textId="3A182A08" w:rsidR="00FE3B35" w:rsidRPr="00780D14" w:rsidRDefault="00D300B8">
            <w:pPr>
              <w:pStyle w:val="Textkrper"/>
            </w:pPr>
            <w:r w:rsidRPr="00780D14">
              <w:lastRenderedPageBreak/>
              <w:t>Capacité de stockage maximale</w:t>
            </w:r>
            <w:r w:rsidR="009703DA" w:rsidRPr="00780D14">
              <w:rPr>
                <w:rFonts w:cs="Arial"/>
                <w:vertAlign w:val="superscript"/>
              </w:rPr>
              <w:fldChar w:fldCharType="begin"/>
            </w:r>
            <w:r w:rsidR="009703DA" w:rsidRPr="00780D14">
              <w:rPr>
                <w:vertAlign w:val="superscript"/>
              </w:rPr>
              <w:instrText xml:space="preserve"> NOTEREF _Ref139536269 \h </w:instrText>
            </w:r>
            <w:r w:rsidR="009703DA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703DA" w:rsidRPr="00780D14">
              <w:rPr>
                <w:rFonts w:cs="Arial"/>
                <w:vertAlign w:val="superscript"/>
              </w:rPr>
            </w:r>
            <w:r w:rsidR="009703DA" w:rsidRPr="00780D14">
              <w:rPr>
                <w:rFonts w:cs="Arial"/>
                <w:vertAlign w:val="superscript"/>
              </w:rPr>
              <w:fldChar w:fldCharType="separate"/>
            </w:r>
            <w:r w:rsidR="003C3383">
              <w:rPr>
                <w:vertAlign w:val="superscript"/>
              </w:rPr>
              <w:t>4</w:t>
            </w:r>
            <w:r w:rsidR="009703DA" w:rsidRPr="00780D14">
              <w:rPr>
                <w:rFonts w:cs="Arial"/>
                <w:vertAlign w:val="superscript"/>
              </w:rPr>
              <w:fldChar w:fldCharType="end"/>
            </w:r>
            <w:r w:rsidRPr="00780D14">
              <w:t xml:space="preserve"> [kg]</w:t>
            </w:r>
          </w:p>
          <w:p w14:paraId="6BCC36D4" w14:textId="77777777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Joindre un justificatif</w:t>
            </w:r>
          </w:p>
        </w:tc>
        <w:tc>
          <w:tcPr>
            <w:tcW w:w="2037" w:type="dxa"/>
            <w:shd w:val="clear" w:color="auto" w:fill="auto"/>
          </w:tcPr>
          <w:p w14:paraId="1460416E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4BBAC757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77E3F27" w14:textId="77777777" w:rsidR="00D15810" w:rsidRPr="00780D14" w:rsidRDefault="00D15810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6D2F93D2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0956C00" w14:textId="77777777" w:rsidR="00FE3B35" w:rsidRPr="00780D14" w:rsidRDefault="00D300B8">
            <w:pPr>
              <w:pStyle w:val="Textkrper"/>
            </w:pPr>
            <w:r w:rsidRPr="00780D14">
              <w:rPr>
                <w:rFonts w:cs="Arial"/>
              </w:rPr>
              <w:t xml:space="preserve">Possibilités de stockage supplémentaires à court terme ? </w:t>
            </w:r>
            <w:r w:rsidRPr="00780D14">
              <w:t>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2037" w:type="dxa"/>
            <w:shd w:val="clear" w:color="auto" w:fill="auto"/>
          </w:tcPr>
          <w:p w14:paraId="1F5D110C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5063B30E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1BD8F4AF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32A4C" w:rsidRPr="007350A7" w14:paraId="3ED4C5C8" w14:textId="77777777" w:rsidTr="00BB5299">
        <w:trPr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EEDBD32" w14:textId="77777777" w:rsidR="00B00408" w:rsidRDefault="00D300B8">
            <w:pPr>
              <w:pStyle w:val="Textkrper"/>
              <w:ind w:left="306"/>
            </w:pPr>
            <w:r w:rsidRPr="00780D14">
              <w:t>Si oui, donner des détails</w:t>
            </w:r>
            <w:r w:rsidR="008C1B99">
              <w:t> ;</w:t>
            </w:r>
          </w:p>
          <w:p w14:paraId="5546CC9C" w14:textId="4A8F816C" w:rsidR="00FE3B35" w:rsidRPr="00780D14" w:rsidRDefault="008C1B99">
            <w:pPr>
              <w:pStyle w:val="Textkrper"/>
              <w:ind w:left="30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80D14">
              <w:rPr>
                <w:rFonts w:cs="Arial"/>
              </w:rPr>
              <w:t xml:space="preserve">i </w:t>
            </w:r>
            <w:r w:rsidR="00E728E2" w:rsidRPr="00780D14">
              <w:rPr>
                <w:rFonts w:cs="Arial"/>
              </w:rPr>
              <w:t>non, justifier</w:t>
            </w:r>
          </w:p>
        </w:tc>
        <w:tc>
          <w:tcPr>
            <w:tcW w:w="2037" w:type="dxa"/>
            <w:shd w:val="clear" w:color="auto" w:fill="auto"/>
          </w:tcPr>
          <w:p w14:paraId="1824571D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452EB03A" w14:textId="77777777" w:rsidR="00532A4C" w:rsidRPr="00780D14" w:rsidRDefault="00532A4C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2B2B7FDB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7955E331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3B45F9A" w14:textId="77777777" w:rsidR="00FE3B35" w:rsidRPr="00780D14" w:rsidRDefault="00D300B8">
            <w:pPr>
              <w:pStyle w:val="Textkrper"/>
            </w:pPr>
            <w:r w:rsidRPr="00780D14">
              <w:rPr>
                <w:rFonts w:cs="Arial"/>
              </w:rPr>
              <w:t xml:space="preserve">Possibilités de stockage supplémentaires à long terme ? </w:t>
            </w:r>
            <w:r w:rsidRPr="00780D14">
              <w:t>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2037" w:type="dxa"/>
            <w:shd w:val="clear" w:color="auto" w:fill="auto"/>
          </w:tcPr>
          <w:p w14:paraId="39C45789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3C5EEC46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209B1A8A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32A4C" w:rsidRPr="007350A7" w14:paraId="7137B321" w14:textId="77777777" w:rsidTr="00BB5299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40EEBB0" w14:textId="77777777" w:rsidR="00B00408" w:rsidRDefault="00D300B8">
            <w:pPr>
              <w:pStyle w:val="Textkrper"/>
              <w:ind w:left="306"/>
            </w:pPr>
            <w:r w:rsidRPr="00780D14">
              <w:t>Si oui, donner des détails</w:t>
            </w:r>
            <w:r w:rsidR="00146E7A">
              <w:t> ;</w:t>
            </w:r>
          </w:p>
          <w:p w14:paraId="6EF9BE71" w14:textId="7E64DDAE" w:rsidR="00FE3B35" w:rsidRPr="00780D14" w:rsidRDefault="00146E7A">
            <w:pPr>
              <w:pStyle w:val="Textkrper"/>
              <w:ind w:left="306"/>
              <w:rPr>
                <w:rFonts w:cs="Arial"/>
              </w:rPr>
            </w:pPr>
            <w:r>
              <w:t>S</w:t>
            </w:r>
            <w:r w:rsidRPr="00780D14">
              <w:t xml:space="preserve">i </w:t>
            </w:r>
            <w:r w:rsidR="00E728E2" w:rsidRPr="00780D14">
              <w:t>non, justifier</w:t>
            </w:r>
          </w:p>
        </w:tc>
        <w:tc>
          <w:tcPr>
            <w:tcW w:w="2037" w:type="dxa"/>
            <w:shd w:val="clear" w:color="auto" w:fill="auto"/>
          </w:tcPr>
          <w:p w14:paraId="7E0BE7C3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9C727A4" w14:textId="77777777" w:rsidR="00532A4C" w:rsidRPr="00780D14" w:rsidRDefault="00532A4C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8488589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B142DA" w14:paraId="16F04020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0DFFB71" w14:textId="0661E427" w:rsidR="00FE3B35" w:rsidRPr="00780D14" w:rsidRDefault="00146E7A">
            <w:pPr>
              <w:pStyle w:val="Textkrper"/>
            </w:pPr>
            <w:r>
              <w:t>Réduction de</w:t>
            </w:r>
            <w:r w:rsidRPr="00780D14">
              <w:t xml:space="preserve"> </w:t>
            </w:r>
            <w:r w:rsidR="00D300B8" w:rsidRPr="00780D14">
              <w:t xml:space="preserve">l'utilisation de produits chimiques sans endommager </w:t>
            </w:r>
            <w:r>
              <w:t xml:space="preserve">les </w:t>
            </w:r>
            <w:r w:rsidR="00B142DA">
              <w:t>IEEG</w:t>
            </w:r>
            <w:r w:rsidR="00D300B8" w:rsidRPr="00780D14">
              <w:t xml:space="preserve"> ? [</w:t>
            </w:r>
            <w:proofErr w:type="gramStart"/>
            <w:r w:rsidR="00D300B8" w:rsidRPr="00780D14">
              <w:t>oui</w:t>
            </w:r>
            <w:proofErr w:type="gramEnd"/>
            <w:r w:rsidR="00D300B8" w:rsidRPr="00780D14">
              <w:t>/non]</w:t>
            </w:r>
          </w:p>
        </w:tc>
        <w:tc>
          <w:tcPr>
            <w:tcW w:w="2037" w:type="dxa"/>
            <w:shd w:val="clear" w:color="auto" w:fill="auto"/>
          </w:tcPr>
          <w:p w14:paraId="2BBDDAAB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D7AA9F1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5D63D08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32A4C" w:rsidRPr="007350A7" w14:paraId="300AC1B0" w14:textId="77777777" w:rsidTr="00BB5299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28D98A9" w14:textId="77777777" w:rsidR="00B00408" w:rsidRDefault="00D300B8">
            <w:pPr>
              <w:pStyle w:val="Textkrper"/>
              <w:ind w:left="306"/>
            </w:pPr>
            <w:r w:rsidRPr="00780D14">
              <w:t>Si oui, donner des détails</w:t>
            </w:r>
            <w:r w:rsidR="006D3DC0">
              <w:t> ;</w:t>
            </w:r>
          </w:p>
          <w:p w14:paraId="19D8D01D" w14:textId="7E99470E" w:rsidR="00FE3B35" w:rsidRPr="00780D14" w:rsidRDefault="006D3DC0">
            <w:pPr>
              <w:pStyle w:val="Textkrper"/>
              <w:ind w:left="306"/>
            </w:pPr>
            <w:r>
              <w:t>S</w:t>
            </w:r>
            <w:r w:rsidRPr="00780D14">
              <w:t xml:space="preserve">i </w:t>
            </w:r>
            <w:r w:rsidR="00E728E2" w:rsidRPr="00780D14">
              <w:t>non, justifier</w:t>
            </w:r>
          </w:p>
        </w:tc>
        <w:tc>
          <w:tcPr>
            <w:tcW w:w="2037" w:type="dxa"/>
            <w:shd w:val="clear" w:color="auto" w:fill="auto"/>
          </w:tcPr>
          <w:p w14:paraId="2DB49CC3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04EEAF79" w14:textId="77777777" w:rsidR="00532A4C" w:rsidRPr="00780D14" w:rsidRDefault="00532A4C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3CE6523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780D14" w14:paraId="1DF2442A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7B54BD7" w14:textId="74D0F9A0" w:rsidR="00FE3B35" w:rsidRPr="00780D14" w:rsidRDefault="00D300B8">
            <w:pPr>
              <w:pStyle w:val="Textkrper"/>
            </w:pPr>
            <w:r w:rsidRPr="00780D14">
              <w:t xml:space="preserve">Réduction de l'utilisation de produits chimiques possible en cas de respect </w:t>
            </w:r>
            <w:r w:rsidR="00350C57" w:rsidRPr="00780D14">
              <w:t>des VLE OPair</w:t>
            </w:r>
            <w:r w:rsidR="00962818" w:rsidRPr="00780D14">
              <w:t xml:space="preserve"> </w:t>
            </w:r>
            <w:r w:rsidRPr="00780D14">
              <w:t>? 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2037" w:type="dxa"/>
            <w:shd w:val="clear" w:color="auto" w:fill="auto"/>
          </w:tcPr>
          <w:p w14:paraId="712B34D8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1973616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4102A7F5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32A4C" w:rsidRPr="007350A7" w14:paraId="63B6FE96" w14:textId="77777777" w:rsidTr="00BB5299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B1BA41E" w14:textId="77777777" w:rsidR="00B00408" w:rsidRDefault="00D300B8">
            <w:pPr>
              <w:pStyle w:val="Textkrper"/>
              <w:ind w:left="306"/>
            </w:pPr>
            <w:r w:rsidRPr="00780D14">
              <w:t>Si oui, donner des détails</w:t>
            </w:r>
            <w:r w:rsidR="006D3DC0">
              <w:t> ;</w:t>
            </w:r>
          </w:p>
          <w:p w14:paraId="722DB0C8" w14:textId="5947E530" w:rsidR="00FE3B35" w:rsidRPr="00780D14" w:rsidRDefault="006D3DC0">
            <w:pPr>
              <w:pStyle w:val="Textkrper"/>
              <w:ind w:left="306"/>
            </w:pPr>
            <w:r>
              <w:t>S</w:t>
            </w:r>
            <w:r w:rsidRPr="00780D14">
              <w:t xml:space="preserve">i </w:t>
            </w:r>
            <w:r w:rsidR="00E728E2" w:rsidRPr="00780D14">
              <w:t>non, justifier</w:t>
            </w:r>
          </w:p>
        </w:tc>
        <w:tc>
          <w:tcPr>
            <w:tcW w:w="2037" w:type="dxa"/>
            <w:shd w:val="clear" w:color="auto" w:fill="auto"/>
          </w:tcPr>
          <w:p w14:paraId="5DE3EB54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0BC7ED54" w14:textId="77777777" w:rsidR="00532A4C" w:rsidRPr="00780D14" w:rsidRDefault="00532A4C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0FE87401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411D2A" w14:paraId="7195E000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E51B17B" w14:textId="42F2A37A" w:rsidR="00FE3B35" w:rsidRPr="00780D14" w:rsidRDefault="00D300B8" w:rsidP="00411D2A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Arrêt/</w:t>
            </w:r>
            <w:r w:rsidR="00411D2A" w:rsidRPr="00033C44">
              <w:rPr>
                <w:rFonts w:cs="Arial"/>
              </w:rPr>
              <w:t>évitement</w:t>
            </w:r>
            <w:r w:rsidR="00EB5F40" w:rsidRPr="00033C44">
              <w:rPr>
                <w:rFonts w:cs="Arial"/>
              </w:rPr>
              <w:t xml:space="preserve"> </w:t>
            </w:r>
            <w:r w:rsidR="00EB5F40" w:rsidRPr="00780D14">
              <w:rPr>
                <w:rFonts w:cs="Arial"/>
              </w:rPr>
              <w:t xml:space="preserve">(bypass) </w:t>
            </w:r>
            <w:r w:rsidRPr="00780D14">
              <w:rPr>
                <w:rFonts w:cs="Arial"/>
              </w:rPr>
              <w:t xml:space="preserve">de certaines étapes </w:t>
            </w:r>
            <w:r w:rsidR="00B142DA">
              <w:rPr>
                <w:rFonts w:cs="Arial"/>
              </w:rPr>
              <w:t>IEEG</w:t>
            </w:r>
            <w:r w:rsidRPr="00780D14">
              <w:rPr>
                <w:rFonts w:cs="Arial"/>
              </w:rPr>
              <w:t xml:space="preserve"> techniquement possible ?</w:t>
            </w:r>
            <w:r w:rsidR="009703DA" w:rsidRPr="00780D14">
              <w:rPr>
                <w:rFonts w:cs="Arial"/>
                <w:vertAlign w:val="superscript"/>
              </w:rPr>
              <w:t xml:space="preserve"> </w:t>
            </w:r>
            <w:r w:rsidR="009703DA" w:rsidRPr="00780D14">
              <w:rPr>
                <w:rFonts w:cs="Arial"/>
                <w:vertAlign w:val="superscript"/>
              </w:rPr>
              <w:fldChar w:fldCharType="begin"/>
            </w:r>
            <w:r w:rsidR="009703DA" w:rsidRPr="00780D14">
              <w:rPr>
                <w:vertAlign w:val="superscript"/>
              </w:rPr>
              <w:instrText xml:space="preserve"> NOTEREF _Ref139536269 \h </w:instrText>
            </w:r>
            <w:r w:rsidR="009703DA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703DA" w:rsidRPr="00780D14">
              <w:rPr>
                <w:rFonts w:cs="Arial"/>
                <w:vertAlign w:val="superscript"/>
              </w:rPr>
            </w:r>
            <w:r w:rsidR="009703DA" w:rsidRPr="00780D14">
              <w:rPr>
                <w:rFonts w:cs="Arial"/>
                <w:vertAlign w:val="superscript"/>
              </w:rPr>
              <w:fldChar w:fldCharType="separate"/>
            </w:r>
            <w:r w:rsidR="003C3383">
              <w:rPr>
                <w:vertAlign w:val="superscript"/>
              </w:rPr>
              <w:t>4</w:t>
            </w:r>
            <w:r w:rsidR="009703DA" w:rsidRPr="00780D14">
              <w:rPr>
                <w:rFonts w:cs="Arial"/>
                <w:vertAlign w:val="superscript"/>
              </w:rPr>
              <w:fldChar w:fldCharType="end"/>
            </w:r>
            <w:r w:rsidRPr="00780D14">
              <w:t xml:space="preserve"> [oui/non]</w:t>
            </w:r>
          </w:p>
        </w:tc>
        <w:tc>
          <w:tcPr>
            <w:tcW w:w="2037" w:type="dxa"/>
            <w:shd w:val="clear" w:color="auto" w:fill="auto"/>
          </w:tcPr>
          <w:p w14:paraId="1F12B897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2C404AE7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398655C9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32A4C" w:rsidRPr="007350A7" w14:paraId="315DA402" w14:textId="77777777" w:rsidTr="00BB5299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4198E94" w14:textId="36303B14" w:rsidR="00B00408" w:rsidRDefault="00D300B8" w:rsidP="00F033E5">
            <w:pPr>
              <w:pStyle w:val="Textkrper"/>
              <w:ind w:left="306"/>
            </w:pPr>
            <w:r w:rsidRPr="00780D14">
              <w:t>Si oui, donner des détails</w:t>
            </w:r>
            <w:r w:rsidRPr="00780D14">
              <w:rPr>
                <w:rFonts w:cs="Arial"/>
                <w:vertAlign w:val="superscript"/>
              </w:rPr>
              <w:fldChar w:fldCharType="begin"/>
            </w:r>
            <w:r w:rsidRPr="00780D14">
              <w:rPr>
                <w:vertAlign w:val="superscript"/>
              </w:rPr>
              <w:instrText xml:space="preserve"> NOTEREF _Ref139536269 \h </w:instrText>
            </w:r>
            <w:r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Pr="00780D14">
              <w:rPr>
                <w:rFonts w:cs="Arial"/>
                <w:vertAlign w:val="superscript"/>
              </w:rPr>
            </w:r>
            <w:r w:rsidRPr="00780D14">
              <w:rPr>
                <w:rFonts w:cs="Arial"/>
                <w:vertAlign w:val="superscript"/>
              </w:rPr>
              <w:fldChar w:fldCharType="separate"/>
            </w:r>
            <w:r w:rsidR="003C3383">
              <w:rPr>
                <w:vertAlign w:val="superscript"/>
              </w:rPr>
              <w:t>4</w:t>
            </w:r>
            <w:r w:rsidRPr="00780D14">
              <w:rPr>
                <w:rFonts w:cs="Arial"/>
                <w:vertAlign w:val="superscript"/>
              </w:rPr>
              <w:fldChar w:fldCharType="end"/>
            </w:r>
            <w:r w:rsidR="006D3DC0">
              <w:rPr>
                <w:rFonts w:cs="Arial"/>
                <w:vertAlign w:val="superscript"/>
              </w:rPr>
              <w:t> </w:t>
            </w:r>
            <w:r w:rsidR="006D3DC0" w:rsidRPr="006D3DC0">
              <w:rPr>
                <w:rFonts w:cs="Arial"/>
              </w:rPr>
              <w:t>;</w:t>
            </w:r>
          </w:p>
          <w:p w14:paraId="1DBF53FE" w14:textId="09E36800" w:rsidR="00FE3B35" w:rsidRPr="00780D14" w:rsidRDefault="00E049A0" w:rsidP="00F033E5">
            <w:pPr>
              <w:pStyle w:val="Textkrper"/>
              <w:ind w:left="306"/>
              <w:rPr>
                <w:rFonts w:cs="Arial"/>
                <w:vertAlign w:val="superscript"/>
              </w:rPr>
            </w:pPr>
            <w:r w:rsidRPr="00780D14">
              <w:t>Si non, justifier</w:t>
            </w:r>
          </w:p>
        </w:tc>
        <w:tc>
          <w:tcPr>
            <w:tcW w:w="2037" w:type="dxa"/>
            <w:shd w:val="clear" w:color="auto" w:fill="auto"/>
          </w:tcPr>
          <w:p w14:paraId="5005F1A4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0F140D87" w14:textId="77777777" w:rsidR="00532A4C" w:rsidRPr="00780D14" w:rsidRDefault="00532A4C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0F57AB91" w14:textId="77777777" w:rsidR="00532A4C" w:rsidRPr="00780D14" w:rsidRDefault="00532A4C" w:rsidP="00D61058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15810" w:rsidRPr="00584646" w14:paraId="3A84D082" w14:textId="77777777" w:rsidTr="0098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0699B65" w14:textId="7998BC73" w:rsidR="00FE3B35" w:rsidRPr="00780D14" w:rsidRDefault="00D300B8">
            <w:pPr>
              <w:pStyle w:val="Textkrper"/>
              <w:rPr>
                <w:rFonts w:cs="Arial"/>
              </w:rPr>
            </w:pPr>
            <w:r w:rsidRPr="00780D14">
              <w:rPr>
                <w:rFonts w:cs="Arial"/>
              </w:rPr>
              <w:t>Mesures pour éviter les pénuries de produits chimiques</w:t>
            </w:r>
            <w:r w:rsidR="009703DA" w:rsidRPr="00780D14">
              <w:rPr>
                <w:rFonts w:cs="Arial"/>
                <w:vertAlign w:val="superscript"/>
              </w:rPr>
              <w:fldChar w:fldCharType="begin"/>
            </w:r>
            <w:r w:rsidR="009703DA" w:rsidRPr="00780D14">
              <w:rPr>
                <w:vertAlign w:val="superscript"/>
              </w:rPr>
              <w:instrText xml:space="preserve"> NOTEREF _Ref139536269 \h </w:instrText>
            </w:r>
            <w:r w:rsidR="009703DA" w:rsidRPr="00780D14">
              <w:rPr>
                <w:rFonts w:cs="Arial"/>
                <w:vertAlign w:val="superscript"/>
              </w:rPr>
              <w:instrText xml:space="preserve"> \* MERGEFORMAT </w:instrText>
            </w:r>
            <w:r w:rsidR="009703DA" w:rsidRPr="00780D14">
              <w:rPr>
                <w:rFonts w:cs="Arial"/>
                <w:vertAlign w:val="superscript"/>
              </w:rPr>
            </w:r>
            <w:r w:rsidR="009703DA" w:rsidRPr="00780D14">
              <w:rPr>
                <w:rFonts w:cs="Arial"/>
                <w:vertAlign w:val="superscript"/>
              </w:rPr>
              <w:fldChar w:fldCharType="separate"/>
            </w:r>
            <w:r w:rsidR="003C3383">
              <w:rPr>
                <w:vertAlign w:val="superscript"/>
              </w:rPr>
              <w:t>4</w:t>
            </w:r>
            <w:r w:rsidR="009703DA" w:rsidRPr="00780D14">
              <w:rPr>
                <w:rFonts w:cs="Arial"/>
                <w:vertAlign w:val="superscript"/>
              </w:rPr>
              <w:fldChar w:fldCharType="end"/>
            </w:r>
          </w:p>
        </w:tc>
        <w:tc>
          <w:tcPr>
            <w:tcW w:w="2037" w:type="dxa"/>
            <w:shd w:val="clear" w:color="auto" w:fill="auto"/>
          </w:tcPr>
          <w:p w14:paraId="1E7B5426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14:paraId="7C58035A" w14:textId="77777777" w:rsidR="00D15810" w:rsidRPr="00780D14" w:rsidRDefault="00D15810" w:rsidP="00D61058">
            <w:pPr>
              <w:pStyle w:val="Textkrper"/>
              <w:rPr>
                <w:rFonts w:cs="Arial"/>
              </w:rPr>
            </w:pPr>
          </w:p>
        </w:tc>
        <w:tc>
          <w:tcPr>
            <w:tcW w:w="2038" w:type="dxa"/>
            <w:shd w:val="clear" w:color="auto" w:fill="auto"/>
          </w:tcPr>
          <w:p w14:paraId="578593D2" w14:textId="77777777" w:rsidR="00D15810" w:rsidRPr="00780D14" w:rsidRDefault="00D15810" w:rsidP="00D6105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143FD050" w14:textId="01A68E37" w:rsidR="000B4DE3" w:rsidRDefault="000B4DE3" w:rsidP="00D15810">
      <w:pPr>
        <w:rPr>
          <w:lang w:val="fr-CH"/>
        </w:rPr>
      </w:pPr>
      <w:r>
        <w:rPr>
          <w:lang w:val="fr-CH"/>
        </w:rPr>
        <w:br w:type="page"/>
      </w:r>
    </w:p>
    <w:p w14:paraId="6F2752AB" w14:textId="73829264" w:rsidR="00FE3B35" w:rsidRPr="00780D14" w:rsidRDefault="00D300B8">
      <w:pPr>
        <w:pStyle w:val="berschrift2"/>
        <w:rPr>
          <w:lang w:val="fr-CH"/>
        </w:rPr>
      </w:pPr>
      <w:bookmarkStart w:id="13" w:name="_Ref142644648"/>
      <w:bookmarkStart w:id="14" w:name="_Toc158809961"/>
      <w:r w:rsidRPr="00780D14">
        <w:rPr>
          <w:lang w:val="fr-CH"/>
        </w:rPr>
        <w:lastRenderedPageBreak/>
        <w:t xml:space="preserve">Polluants </w:t>
      </w:r>
      <w:r w:rsidR="000E2ACE" w:rsidRPr="00780D14">
        <w:rPr>
          <w:lang w:val="fr-CH"/>
        </w:rPr>
        <w:t xml:space="preserve">ou odeurs </w:t>
      </w:r>
      <w:r w:rsidRPr="00780D14">
        <w:rPr>
          <w:lang w:val="fr-CH"/>
        </w:rPr>
        <w:t xml:space="preserve">concernés </w:t>
      </w:r>
      <w:r w:rsidR="000E2ACE" w:rsidRPr="00780D14">
        <w:rPr>
          <w:lang w:val="fr-CH"/>
        </w:rPr>
        <w:t xml:space="preserve">: Demande </w:t>
      </w:r>
      <w:r w:rsidR="00DA2AF4" w:rsidRPr="00780D14">
        <w:rPr>
          <w:lang w:val="fr-CH"/>
        </w:rPr>
        <w:t>d'all</w:t>
      </w:r>
      <w:r w:rsidR="00BD204E">
        <w:rPr>
          <w:lang w:val="fr-CH"/>
        </w:rPr>
        <w:t>é</w:t>
      </w:r>
      <w:r w:rsidR="00DA2AF4" w:rsidRPr="00780D14">
        <w:rPr>
          <w:lang w:val="fr-CH"/>
        </w:rPr>
        <w:t>gement</w:t>
      </w:r>
      <w:bookmarkEnd w:id="13"/>
      <w:bookmarkEnd w:id="14"/>
    </w:p>
    <w:p w14:paraId="529B6082" w14:textId="5D438295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Veuillez indiquer </w:t>
      </w:r>
      <w:r w:rsidR="00D93341" w:rsidRPr="00780D14">
        <w:rPr>
          <w:lang w:val="fr-CH"/>
        </w:rPr>
        <w:t xml:space="preserve">les </w:t>
      </w:r>
      <w:r w:rsidRPr="00780D14">
        <w:rPr>
          <w:lang w:val="fr-CH"/>
        </w:rPr>
        <w:t xml:space="preserve">polluants </w:t>
      </w:r>
      <w:r w:rsidR="00D93341" w:rsidRPr="00780D14">
        <w:rPr>
          <w:lang w:val="fr-CH"/>
        </w:rPr>
        <w:t xml:space="preserve">pour lesquels les valeurs </w:t>
      </w:r>
      <w:r w:rsidR="00E049A0" w:rsidRPr="00780D14">
        <w:rPr>
          <w:lang w:val="fr-CH"/>
        </w:rPr>
        <w:t>limites</w:t>
      </w:r>
      <w:r w:rsidR="00D93341" w:rsidRPr="00780D14">
        <w:rPr>
          <w:lang w:val="fr-CH"/>
        </w:rPr>
        <w:t xml:space="preserve"> de l'OPair ne pourraient plus être respectées en cas de manque de produits chimiques d'exploitation. </w:t>
      </w:r>
      <w:r w:rsidRPr="00780D14">
        <w:rPr>
          <w:lang w:val="fr-CH"/>
        </w:rPr>
        <w:t xml:space="preserve">Il convient également d'indiquer quels sont les </w:t>
      </w:r>
      <w:r w:rsidR="00FE1356">
        <w:rPr>
          <w:lang w:val="fr-CH"/>
        </w:rPr>
        <w:t>allégements</w:t>
      </w:r>
      <w:r w:rsidR="005D5E08" w:rsidRPr="00780D14">
        <w:rPr>
          <w:lang w:val="fr-CH"/>
        </w:rPr>
        <w:t xml:space="preserve"> de valeurs limites </w:t>
      </w:r>
      <w:r w:rsidRPr="00780D14">
        <w:rPr>
          <w:lang w:val="fr-CH"/>
        </w:rPr>
        <w:t>demandés.</w:t>
      </w:r>
    </w:p>
    <w:p w14:paraId="2DD234C4" w14:textId="01F56F8A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Si plus de trois niveaux </w:t>
      </w:r>
      <w:r w:rsidR="00544D0A">
        <w:rPr>
          <w:lang w:val="fr-CH"/>
        </w:rPr>
        <w:t>d’</w:t>
      </w:r>
      <w:r w:rsidR="00B142DA">
        <w:rPr>
          <w:lang w:val="fr-CH"/>
        </w:rPr>
        <w:t>IEEG</w:t>
      </w:r>
      <w:r w:rsidRPr="00780D14">
        <w:rPr>
          <w:lang w:val="fr-CH"/>
        </w:rPr>
        <w:t xml:space="preserve"> sont nécessaires, veuillez copier le tableau suivant </w:t>
      </w:r>
      <w:r w:rsidR="00D93341" w:rsidRPr="00780D14">
        <w:rPr>
          <w:lang w:val="fr-CH"/>
        </w:rPr>
        <w:t>et l'</w:t>
      </w:r>
      <w:r w:rsidRPr="00780D14">
        <w:rPr>
          <w:lang w:val="fr-CH"/>
        </w:rPr>
        <w:t>insérer en dessous de ce tableau.</w:t>
      </w:r>
    </w:p>
    <w:p w14:paraId="743F1F5D" w14:textId="77777777" w:rsidR="000955FB" w:rsidRPr="00780D14" w:rsidRDefault="000955FB" w:rsidP="009D6553">
      <w:pPr>
        <w:rPr>
          <w:lang w:val="fr-CH"/>
        </w:rPr>
      </w:pPr>
    </w:p>
    <w:tbl>
      <w:tblPr>
        <w:tblStyle w:val="EinfacheTabelle1"/>
        <w:tblW w:w="9074" w:type="dxa"/>
        <w:tblInd w:w="-5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2032"/>
        <w:gridCol w:w="2032"/>
        <w:gridCol w:w="2033"/>
      </w:tblGrid>
      <w:tr w:rsidR="002F6E46" w:rsidRPr="00780D14" w14:paraId="2546567E" w14:textId="77777777" w:rsidTr="00FF01E7">
        <w:trPr>
          <w:trHeight w:val="466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9D9D9" w:themeFill="background1" w:themeFillShade="D9"/>
            <w:vAlign w:val="center"/>
          </w:tcPr>
          <w:p w14:paraId="34A31CA9" w14:textId="77777777" w:rsidR="00FE3B35" w:rsidRPr="00780D14" w:rsidRDefault="00D300B8">
            <w:pPr>
              <w:pStyle w:val="Textkrper"/>
              <w:rPr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708F4C32" w14:textId="3FC4B9B4" w:rsidR="00FE3B35" w:rsidRPr="00780D14" w:rsidRDefault="00B142D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IEEG</w:t>
            </w:r>
            <w:r w:rsidR="00D300B8" w:rsidRPr="00780D14">
              <w:rPr>
                <w:b/>
                <w:bCs/>
                <w:sz w:val="22"/>
                <w:szCs w:val="22"/>
              </w:rPr>
              <w:t xml:space="preserve"> </w:t>
            </w:r>
            <w:r w:rsidR="00AD080D" w:rsidRPr="00780D14">
              <w:rPr>
                <w:b/>
                <w:bCs/>
                <w:sz w:val="22"/>
                <w:szCs w:val="22"/>
              </w:rPr>
              <w:t xml:space="preserve">niveau </w:t>
            </w:r>
            <w:r w:rsidR="00D300B8" w:rsidRPr="00780D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D9D9D9" w:themeFill="background1" w:themeFillShade="D9"/>
            <w:vAlign w:val="center"/>
          </w:tcPr>
          <w:p w14:paraId="446AFAF9" w14:textId="79150D8C" w:rsidR="00FE3B35" w:rsidRPr="00780D14" w:rsidRDefault="00B142DA">
            <w:pPr>
              <w:pStyle w:val="Textkrp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IEEG</w:t>
            </w:r>
            <w:r w:rsidR="00D300B8" w:rsidRPr="00780D14">
              <w:rPr>
                <w:b/>
                <w:bCs/>
                <w:sz w:val="22"/>
                <w:szCs w:val="22"/>
              </w:rPr>
              <w:t xml:space="preserve"> </w:t>
            </w:r>
            <w:r w:rsidR="00AD080D" w:rsidRPr="00780D14">
              <w:rPr>
                <w:b/>
                <w:bCs/>
                <w:sz w:val="22"/>
                <w:szCs w:val="22"/>
              </w:rPr>
              <w:t xml:space="preserve">niveau </w:t>
            </w:r>
            <w:r w:rsidR="00D300B8" w:rsidRPr="00780D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572AF002" w14:textId="37B5BEED" w:rsidR="00FE3B35" w:rsidRPr="00780D14" w:rsidRDefault="00B142DA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IEEG</w:t>
            </w:r>
            <w:r w:rsidR="00D300B8" w:rsidRPr="00780D14">
              <w:rPr>
                <w:b/>
                <w:bCs/>
                <w:sz w:val="22"/>
                <w:szCs w:val="22"/>
              </w:rPr>
              <w:t xml:space="preserve"> </w:t>
            </w:r>
            <w:r w:rsidR="00AD080D" w:rsidRPr="00780D14">
              <w:rPr>
                <w:b/>
                <w:bCs/>
                <w:sz w:val="22"/>
                <w:szCs w:val="22"/>
              </w:rPr>
              <w:t xml:space="preserve">niveau </w:t>
            </w:r>
            <w:r w:rsidR="00D300B8" w:rsidRPr="00780D1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F6E46" w:rsidRPr="00780D14" w14:paraId="66345256" w14:textId="77777777" w:rsidTr="00EA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670EA7B" w14:textId="77777777" w:rsidR="00FE3B35" w:rsidRPr="00780D14" w:rsidRDefault="00D300B8">
            <w:pPr>
              <w:pStyle w:val="Textkrper"/>
            </w:pPr>
            <w:r w:rsidRPr="00780D14">
              <w:t>Désignation du niveau</w:t>
            </w:r>
          </w:p>
        </w:tc>
        <w:tc>
          <w:tcPr>
            <w:tcW w:w="2032" w:type="dxa"/>
            <w:shd w:val="clear" w:color="auto" w:fill="auto"/>
          </w:tcPr>
          <w:p w14:paraId="04E027D6" w14:textId="77777777" w:rsidR="00D93341" w:rsidRPr="00780D14" w:rsidRDefault="00D93341" w:rsidP="00EA174F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auto"/>
          </w:tcPr>
          <w:p w14:paraId="2664E43B" w14:textId="77777777" w:rsidR="00D93341" w:rsidRPr="00780D14" w:rsidRDefault="00D93341" w:rsidP="00EA174F">
            <w:pPr>
              <w:pStyle w:val="Textkrper"/>
            </w:pPr>
          </w:p>
        </w:tc>
        <w:tc>
          <w:tcPr>
            <w:tcW w:w="2033" w:type="dxa"/>
            <w:shd w:val="clear" w:color="auto" w:fill="auto"/>
          </w:tcPr>
          <w:p w14:paraId="07947AB6" w14:textId="77777777" w:rsidR="00D93341" w:rsidRPr="00780D14" w:rsidRDefault="00D93341" w:rsidP="00EA174F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E46" w:rsidRPr="00584646" w14:paraId="52B4FD79" w14:textId="77777777" w:rsidTr="00EA174F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0478C41" w14:textId="77777777" w:rsidR="00FE3B35" w:rsidRPr="00780D14" w:rsidRDefault="00D300B8">
            <w:pPr>
              <w:pStyle w:val="Textkrper"/>
            </w:pPr>
            <w:r w:rsidRPr="00780D14">
              <w:t>Quels sont les polluants qui pourraient être concernés par une éventuelle pénurie de produits chimiques d'exploitation ?</w:t>
            </w:r>
          </w:p>
        </w:tc>
        <w:tc>
          <w:tcPr>
            <w:tcW w:w="2032" w:type="dxa"/>
            <w:shd w:val="clear" w:color="auto" w:fill="auto"/>
          </w:tcPr>
          <w:p w14:paraId="53DC5960" w14:textId="77777777" w:rsidR="00D15810" w:rsidRPr="00780D14" w:rsidRDefault="00D15810" w:rsidP="00EA174F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auto"/>
          </w:tcPr>
          <w:p w14:paraId="475DA7D2" w14:textId="77777777" w:rsidR="00D15810" w:rsidRPr="00780D14" w:rsidRDefault="00D15810" w:rsidP="00EA174F">
            <w:pPr>
              <w:pStyle w:val="Textkrper"/>
            </w:pPr>
          </w:p>
        </w:tc>
        <w:tc>
          <w:tcPr>
            <w:tcW w:w="2033" w:type="dxa"/>
            <w:shd w:val="clear" w:color="auto" w:fill="auto"/>
          </w:tcPr>
          <w:p w14:paraId="6EFBF363" w14:textId="77777777" w:rsidR="00D15810" w:rsidRPr="00780D14" w:rsidRDefault="00D15810" w:rsidP="00EA174F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46" w:rsidRPr="00584646" w14:paraId="0DD8DFAC" w14:textId="77777777" w:rsidTr="00F0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46CE300" w14:textId="526A68BB" w:rsidR="00FE3B35" w:rsidRPr="00780D14" w:rsidRDefault="00D300B8">
            <w:pPr>
              <w:pStyle w:val="Textkrper"/>
            </w:pPr>
            <w:r w:rsidRPr="00780D14">
              <w:t xml:space="preserve">Pour quels polluants des </w:t>
            </w:r>
            <w:r w:rsidR="00FE1356">
              <w:t>allégements</w:t>
            </w:r>
            <w:r w:rsidRPr="00780D14">
              <w:t xml:space="preserve"> seraient-ils demandés en cas de pénurie de moyens de production ?</w:t>
            </w:r>
          </w:p>
        </w:tc>
        <w:tc>
          <w:tcPr>
            <w:tcW w:w="6097" w:type="dxa"/>
            <w:gridSpan w:val="3"/>
          </w:tcPr>
          <w:p w14:paraId="604D3AE2" w14:textId="77777777" w:rsidR="00FE3B35" w:rsidRPr="00780D14" w:rsidRDefault="00D300B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80D14">
              <w:rPr>
                <w:i/>
                <w:iCs/>
              </w:rPr>
              <w:t xml:space="preserve">Indiquer les polluants dans la colonne de gauche et </w:t>
            </w:r>
            <w:r w:rsidR="00A67338" w:rsidRPr="00780D14">
              <w:rPr>
                <w:i/>
                <w:iCs/>
              </w:rPr>
              <w:t>ajouter des lignes supplémentaires si nécessaire</w:t>
            </w:r>
          </w:p>
        </w:tc>
      </w:tr>
      <w:tr w:rsidR="002F6E46" w:rsidRPr="00780D14" w14:paraId="5A01B00F" w14:textId="77777777" w:rsidTr="00BB5299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4098EB8" w14:textId="77777777" w:rsidR="00FE3B35" w:rsidRPr="00780D14" w:rsidRDefault="00D300B8">
            <w:pPr>
              <w:pStyle w:val="Textkrper"/>
              <w:ind w:left="321"/>
              <w:rPr>
                <w:i/>
                <w:iCs/>
              </w:rPr>
            </w:pPr>
            <w:r w:rsidRPr="00780D14">
              <w:rPr>
                <w:i/>
                <w:iCs/>
              </w:rPr>
              <w:t>Polluant 1</w:t>
            </w:r>
          </w:p>
        </w:tc>
        <w:tc>
          <w:tcPr>
            <w:tcW w:w="2032" w:type="dxa"/>
            <w:shd w:val="clear" w:color="auto" w:fill="auto"/>
          </w:tcPr>
          <w:p w14:paraId="0DB4FC64" w14:textId="77777777" w:rsidR="00A67338" w:rsidRPr="00780D14" w:rsidRDefault="00A67338" w:rsidP="00EA174F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auto"/>
          </w:tcPr>
          <w:p w14:paraId="7343501B" w14:textId="77777777" w:rsidR="00A67338" w:rsidRPr="00780D14" w:rsidRDefault="00A67338" w:rsidP="00EA174F">
            <w:pPr>
              <w:pStyle w:val="Textkrper"/>
            </w:pPr>
          </w:p>
        </w:tc>
        <w:tc>
          <w:tcPr>
            <w:tcW w:w="2033" w:type="dxa"/>
            <w:shd w:val="clear" w:color="auto" w:fill="auto"/>
          </w:tcPr>
          <w:p w14:paraId="78651C75" w14:textId="77777777" w:rsidR="00A67338" w:rsidRPr="00780D14" w:rsidRDefault="00A67338" w:rsidP="00EA174F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46" w:rsidRPr="00780D14" w14:paraId="3787CFE4" w14:textId="77777777" w:rsidTr="00BB5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DCC1D86" w14:textId="77777777" w:rsidR="00FE3B35" w:rsidRPr="00780D14" w:rsidRDefault="00D300B8">
            <w:pPr>
              <w:pStyle w:val="Textkrper"/>
              <w:ind w:left="321"/>
              <w:rPr>
                <w:i/>
                <w:iCs/>
              </w:rPr>
            </w:pPr>
            <w:r w:rsidRPr="00780D14">
              <w:rPr>
                <w:i/>
                <w:iCs/>
              </w:rPr>
              <w:t>Polluant 2</w:t>
            </w:r>
          </w:p>
        </w:tc>
        <w:tc>
          <w:tcPr>
            <w:tcW w:w="2032" w:type="dxa"/>
            <w:shd w:val="clear" w:color="auto" w:fill="auto"/>
          </w:tcPr>
          <w:p w14:paraId="6A954AA2" w14:textId="77777777" w:rsidR="00A67338" w:rsidRPr="00780D14" w:rsidRDefault="00A67338" w:rsidP="00EA174F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auto"/>
          </w:tcPr>
          <w:p w14:paraId="7C5D2873" w14:textId="77777777" w:rsidR="00A67338" w:rsidRPr="00780D14" w:rsidRDefault="00A67338" w:rsidP="00EA174F">
            <w:pPr>
              <w:pStyle w:val="Textkrper"/>
            </w:pPr>
          </w:p>
        </w:tc>
        <w:tc>
          <w:tcPr>
            <w:tcW w:w="2033" w:type="dxa"/>
            <w:shd w:val="clear" w:color="auto" w:fill="auto"/>
          </w:tcPr>
          <w:p w14:paraId="1CE5D0CB" w14:textId="77777777" w:rsidR="00A67338" w:rsidRPr="00780D14" w:rsidRDefault="00A67338" w:rsidP="00EA174F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E46" w:rsidRPr="00584646" w14:paraId="38D565E0" w14:textId="77777777" w:rsidTr="00EA174F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03F36FD" w14:textId="73574388" w:rsidR="00FE3B35" w:rsidRPr="00780D14" w:rsidRDefault="00D300B8">
            <w:pPr>
              <w:pStyle w:val="Textkrper"/>
            </w:pPr>
            <w:r w:rsidRPr="00780D14">
              <w:t>Les odeurs sont-elles concernées</w:t>
            </w:r>
            <w:r w:rsidR="00F434E5">
              <w:t> </w:t>
            </w:r>
            <w:r w:rsidRPr="00780D14">
              <w:t>?</w:t>
            </w:r>
          </w:p>
        </w:tc>
        <w:tc>
          <w:tcPr>
            <w:tcW w:w="2032" w:type="dxa"/>
            <w:shd w:val="clear" w:color="auto" w:fill="auto"/>
          </w:tcPr>
          <w:p w14:paraId="442D8DF5" w14:textId="77777777" w:rsidR="00510D88" w:rsidRPr="00780D14" w:rsidRDefault="00510D88" w:rsidP="00EA174F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auto"/>
          </w:tcPr>
          <w:p w14:paraId="22ABC832" w14:textId="77777777" w:rsidR="00510D88" w:rsidRPr="00780D14" w:rsidRDefault="00510D88" w:rsidP="00EA174F">
            <w:pPr>
              <w:pStyle w:val="Textkrper"/>
            </w:pPr>
          </w:p>
        </w:tc>
        <w:tc>
          <w:tcPr>
            <w:tcW w:w="2033" w:type="dxa"/>
            <w:shd w:val="clear" w:color="auto" w:fill="auto"/>
          </w:tcPr>
          <w:p w14:paraId="332BF7FD" w14:textId="77777777" w:rsidR="00510D88" w:rsidRPr="00780D14" w:rsidRDefault="00510D88" w:rsidP="00EA174F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B2085B" w14:textId="77777777" w:rsidR="00F949C3" w:rsidRPr="00780D14" w:rsidRDefault="00F949C3" w:rsidP="000E2ACE">
      <w:pPr>
        <w:rPr>
          <w:lang w:val="fr-CH"/>
        </w:rPr>
      </w:pPr>
    </w:p>
    <w:p w14:paraId="61F77DEC" w14:textId="485B8F08" w:rsidR="00FE3B35" w:rsidRPr="00780D14" w:rsidRDefault="00737EEB">
      <w:pPr>
        <w:pStyle w:val="berschrift1"/>
        <w:rPr>
          <w:lang w:val="fr-CH"/>
        </w:rPr>
      </w:pPr>
      <w:bookmarkStart w:id="15" w:name="_Ref147236896"/>
      <w:bookmarkStart w:id="16" w:name="_Ref142644686"/>
      <w:bookmarkStart w:id="17" w:name="_Toc158809962"/>
      <w:r w:rsidRPr="00945B51">
        <w:rPr>
          <w:lang w:val="fr-CH"/>
        </w:rPr>
        <w:t xml:space="preserve">Postcombustion thermique </w:t>
      </w:r>
      <w:r w:rsidR="0021783F" w:rsidRPr="00945B51">
        <w:rPr>
          <w:lang w:val="fr-CH"/>
        </w:rPr>
        <w:t>(</w:t>
      </w:r>
      <w:r w:rsidR="0021783F" w:rsidRPr="00033C44">
        <w:rPr>
          <w:lang w:val="fr-CH"/>
        </w:rPr>
        <w:t>PCT</w:t>
      </w:r>
      <w:r w:rsidR="0021783F" w:rsidRPr="00945B51">
        <w:rPr>
          <w:lang w:val="fr-CH"/>
        </w:rPr>
        <w:t>) au gaz</w:t>
      </w:r>
      <w:bookmarkEnd w:id="15"/>
      <w:bookmarkEnd w:id="16"/>
      <w:bookmarkEnd w:id="17"/>
    </w:p>
    <w:p w14:paraId="6EA6B21B" w14:textId="31540DD3" w:rsidR="00FE3B35" w:rsidRPr="00780D14" w:rsidRDefault="00D300B8">
      <w:pPr>
        <w:rPr>
          <w:lang w:val="fr-CH"/>
        </w:rPr>
      </w:pPr>
      <w:r w:rsidRPr="00780D14">
        <w:rPr>
          <w:lang w:val="fr-CH"/>
        </w:rPr>
        <w:t>L</w:t>
      </w:r>
      <w:proofErr w:type="gramStart"/>
      <w:r w:rsidR="00647E37" w:rsidRPr="00780D14">
        <w:rPr>
          <w:lang w:val="fr-CH"/>
        </w:rPr>
        <w:t>’«</w:t>
      </w:r>
      <w:proofErr w:type="gramEnd"/>
      <w:r w:rsidR="00647E37" w:rsidRPr="00780D14">
        <w:rPr>
          <w:lang w:val="fr-CH"/>
        </w:rPr>
        <w:t xml:space="preserve"> Ordonnance </w:t>
      </w:r>
      <w:r w:rsidRPr="00780D14">
        <w:rPr>
          <w:lang w:val="fr-CH"/>
        </w:rPr>
        <w:t>sur l</w:t>
      </w:r>
      <w:r w:rsidR="004C6FC1">
        <w:rPr>
          <w:lang w:val="fr-CH"/>
        </w:rPr>
        <w:t xml:space="preserve">es </w:t>
      </w:r>
      <w:r w:rsidRPr="00780D14">
        <w:rPr>
          <w:lang w:val="fr-CH"/>
        </w:rPr>
        <w:t>interdiction</w:t>
      </w:r>
      <w:r w:rsidR="004C6FC1">
        <w:rPr>
          <w:lang w:val="fr-CH"/>
        </w:rPr>
        <w:t>s</w:t>
      </w:r>
      <w:r w:rsidRPr="00780D14">
        <w:rPr>
          <w:lang w:val="fr-CH"/>
        </w:rPr>
        <w:t xml:space="preserve"> et l</w:t>
      </w:r>
      <w:r w:rsidR="004C6FC1">
        <w:rPr>
          <w:lang w:val="fr-CH"/>
        </w:rPr>
        <w:t>es</w:t>
      </w:r>
      <w:r w:rsidRPr="00780D14">
        <w:rPr>
          <w:lang w:val="fr-CH"/>
        </w:rPr>
        <w:t xml:space="preserve"> </w:t>
      </w:r>
      <w:r w:rsidR="004C6FC1">
        <w:rPr>
          <w:lang w:val="fr-CH"/>
        </w:rPr>
        <w:t>restrictions</w:t>
      </w:r>
      <w:r w:rsidR="004C6FC1" w:rsidRPr="00780D14">
        <w:rPr>
          <w:lang w:val="fr-CH"/>
        </w:rPr>
        <w:t xml:space="preserve"> </w:t>
      </w:r>
      <w:r w:rsidRPr="00780D14">
        <w:rPr>
          <w:lang w:val="fr-CH"/>
        </w:rPr>
        <w:t>d'utilisation d</w:t>
      </w:r>
      <w:r w:rsidR="004C6FC1">
        <w:rPr>
          <w:lang w:val="fr-CH"/>
        </w:rPr>
        <w:t>e</w:t>
      </w:r>
      <w:r w:rsidRPr="00780D14">
        <w:rPr>
          <w:lang w:val="fr-CH"/>
        </w:rPr>
        <w:t xml:space="preserve"> gaz</w:t>
      </w:r>
      <w:r w:rsidR="00647E37" w:rsidRPr="00780D14">
        <w:rPr>
          <w:lang w:val="fr-CH"/>
        </w:rPr>
        <w:t> »</w:t>
      </w:r>
      <w:r w:rsidRPr="00780D14">
        <w:rPr>
          <w:lang w:val="fr-CH"/>
        </w:rPr>
        <w:t xml:space="preserve"> prévoit à l'art</w:t>
      </w:r>
      <w:r w:rsidR="004C6FC1">
        <w:rPr>
          <w:lang w:val="fr-CH"/>
        </w:rPr>
        <w:t>.</w:t>
      </w:r>
      <w:r w:rsidR="00953160">
        <w:rPr>
          <w:lang w:val="fr-CH"/>
        </w:rPr>
        <w:t xml:space="preserve"> 1</w:t>
      </w:r>
      <w:r w:rsidR="00B00408">
        <w:rPr>
          <w:lang w:val="fr-CH"/>
        </w:rPr>
        <w:t>,</w:t>
      </w:r>
      <w:r w:rsidRPr="00780D14">
        <w:rPr>
          <w:lang w:val="fr-CH"/>
        </w:rPr>
        <w:t xml:space="preserve"> </w:t>
      </w:r>
      <w:r w:rsidR="004C6FC1">
        <w:rPr>
          <w:lang w:val="fr-CH"/>
        </w:rPr>
        <w:t>al.</w:t>
      </w:r>
      <w:r w:rsidR="004C6FC1" w:rsidRPr="00780D14">
        <w:rPr>
          <w:lang w:val="fr-CH"/>
        </w:rPr>
        <w:t xml:space="preserve"> </w:t>
      </w:r>
      <w:r w:rsidR="00953160">
        <w:rPr>
          <w:lang w:val="fr-CH"/>
        </w:rPr>
        <w:t>1</w:t>
      </w:r>
      <w:r w:rsidR="00B00408">
        <w:rPr>
          <w:lang w:val="fr-CH"/>
        </w:rPr>
        <w:t>,</w:t>
      </w:r>
      <w:r w:rsidRPr="00780D14">
        <w:rPr>
          <w:lang w:val="fr-CH"/>
        </w:rPr>
        <w:t xml:space="preserve"> </w:t>
      </w:r>
      <w:r w:rsidR="004C6FC1">
        <w:rPr>
          <w:lang w:val="fr-CH"/>
        </w:rPr>
        <w:t>let.</w:t>
      </w:r>
      <w:r w:rsidR="004C6FC1" w:rsidRPr="00780D14">
        <w:rPr>
          <w:lang w:val="fr-CH"/>
        </w:rPr>
        <w:t xml:space="preserve"> </w:t>
      </w:r>
      <w:proofErr w:type="gramStart"/>
      <w:r w:rsidRPr="00780D14">
        <w:rPr>
          <w:lang w:val="fr-CH"/>
        </w:rPr>
        <w:t>c</w:t>
      </w:r>
      <w:proofErr w:type="gramEnd"/>
      <w:r w:rsidRPr="00780D14">
        <w:rPr>
          <w:lang w:val="fr-CH"/>
        </w:rPr>
        <w:t xml:space="preserve"> que les installations de </w:t>
      </w:r>
      <w:r w:rsidR="005D5E08" w:rsidRPr="00780D14">
        <w:rPr>
          <w:lang w:val="fr-CH"/>
        </w:rPr>
        <w:t>postcombustion</w:t>
      </w:r>
      <w:r w:rsidRPr="00780D14">
        <w:rPr>
          <w:lang w:val="fr-CH"/>
        </w:rPr>
        <w:t xml:space="preserve"> thermique de</w:t>
      </w:r>
      <w:r w:rsidR="0021783F">
        <w:rPr>
          <w:lang w:val="fr-CH"/>
        </w:rPr>
        <w:t>s</w:t>
      </w:r>
      <w:r w:rsidRPr="00780D14">
        <w:rPr>
          <w:lang w:val="fr-CH"/>
        </w:rPr>
        <w:t xml:space="preserve"> gaz de combustion et d'air vicié non toxiques et non polluants </w:t>
      </w:r>
      <w:r w:rsidR="005D5E08" w:rsidRPr="00780D14">
        <w:rPr>
          <w:lang w:val="fr-CH"/>
        </w:rPr>
        <w:t xml:space="preserve">ne peuvent </w:t>
      </w:r>
      <w:r w:rsidRPr="00780D14">
        <w:rPr>
          <w:lang w:val="fr-CH"/>
        </w:rPr>
        <w:t>pas fonctionner au gaz à la date d'entrée en vigueur du règlement. L'autorité décide quelles installations sont concernées.</w:t>
      </w:r>
    </w:p>
    <w:p w14:paraId="0C0B9AD1" w14:textId="40BB09E6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Les conditions sont </w:t>
      </w:r>
      <w:r w:rsidRPr="00780D14">
        <w:rPr>
          <w:bCs/>
          <w:lang w:val="fr-CH"/>
        </w:rPr>
        <w:t xml:space="preserve">indiquées </w:t>
      </w:r>
      <w:r w:rsidR="005D5E08" w:rsidRPr="00780D14">
        <w:rPr>
          <w:lang w:val="fr-CH"/>
        </w:rPr>
        <w:t xml:space="preserve">au chapitre </w:t>
      </w:r>
      <w:r w:rsidRPr="00780D14">
        <w:rPr>
          <w:lang w:val="fr-CH"/>
        </w:rPr>
        <w:t xml:space="preserve">3.2 de la </w:t>
      </w:r>
      <w:r w:rsidR="00953160">
        <w:rPr>
          <w:bCs/>
          <w:lang w:val="fr-CH"/>
        </w:rPr>
        <w:t>r</w:t>
      </w:r>
      <w:r w:rsidRPr="00780D14">
        <w:rPr>
          <w:bCs/>
          <w:lang w:val="fr-CH"/>
        </w:rPr>
        <w:t xml:space="preserve">ecommandation Cercl'Air n° </w:t>
      </w:r>
      <w:r w:rsidR="00C15145">
        <w:rPr>
          <w:bCs/>
          <w:lang w:val="fr-CH"/>
        </w:rPr>
        <w:t>35</w:t>
      </w:r>
      <w:r w:rsidRPr="00780D14">
        <w:rPr>
          <w:lang w:val="fr-CH"/>
        </w:rPr>
        <w:t>.</w:t>
      </w:r>
    </w:p>
    <w:p w14:paraId="343EF1B5" w14:textId="00F5CCF2" w:rsidR="00FE3B35" w:rsidRPr="00780D14" w:rsidRDefault="00D300B8">
      <w:pPr>
        <w:rPr>
          <w:lang w:val="fr-CH"/>
        </w:rPr>
      </w:pPr>
      <w:r w:rsidRPr="00780D14">
        <w:rPr>
          <w:lang w:val="fr-CH"/>
        </w:rPr>
        <w:t xml:space="preserve">Dans ce tableau, il faut indiquer quelle est leur consommation annuelle moyenne </w:t>
      </w:r>
      <w:r w:rsidR="0030572A" w:rsidRPr="00780D14">
        <w:rPr>
          <w:lang w:val="fr-CH"/>
        </w:rPr>
        <w:t xml:space="preserve">de gaz </w:t>
      </w:r>
      <w:r w:rsidRPr="00780D14">
        <w:rPr>
          <w:lang w:val="fr-CH"/>
        </w:rPr>
        <w:t xml:space="preserve">en fonctionnement normal. Si </w:t>
      </w:r>
      <w:r w:rsidR="0030572A" w:rsidRPr="00780D14">
        <w:rPr>
          <w:lang w:val="fr-CH"/>
        </w:rPr>
        <w:t>des substances toxiques ou dangereuses pour l'envi</w:t>
      </w:r>
      <w:r w:rsidR="0021783F">
        <w:rPr>
          <w:lang w:val="fr-CH"/>
        </w:rPr>
        <w:t>ronnement sont détruites avec la</w:t>
      </w:r>
      <w:r w:rsidR="0030572A" w:rsidRPr="00780D14">
        <w:rPr>
          <w:lang w:val="fr-CH"/>
        </w:rPr>
        <w:t xml:space="preserve"> </w:t>
      </w:r>
      <w:r w:rsidR="000F225F">
        <w:rPr>
          <w:lang w:val="fr-CH"/>
        </w:rPr>
        <w:t>PCT</w:t>
      </w:r>
      <w:r w:rsidR="0030572A" w:rsidRPr="00780D14">
        <w:rPr>
          <w:lang w:val="fr-CH"/>
        </w:rPr>
        <w:t xml:space="preserve"> ou si</w:t>
      </w:r>
      <w:r w:rsidRPr="00780D14">
        <w:rPr>
          <w:lang w:val="fr-CH"/>
        </w:rPr>
        <w:t xml:space="preserve">, en cas d'urgence, il est possible d'utiliser d'autres combustibles permettant de respecter les valeurs limites d'émission de l'OPair </w:t>
      </w:r>
      <w:r w:rsidR="0030572A" w:rsidRPr="00780D14">
        <w:rPr>
          <w:lang w:val="fr-CH"/>
        </w:rPr>
        <w:t>malgré le manque de gaz</w:t>
      </w:r>
      <w:r w:rsidRPr="00780D14">
        <w:rPr>
          <w:lang w:val="fr-CH"/>
        </w:rPr>
        <w:t>, il faut également l'indiquer.</w:t>
      </w:r>
    </w:p>
    <w:p w14:paraId="6DCB85EB" w14:textId="77777777" w:rsidR="004258CE" w:rsidRPr="00780D14" w:rsidRDefault="004258CE" w:rsidP="00737EEB">
      <w:pPr>
        <w:rPr>
          <w:lang w:val="fr-CH"/>
        </w:rPr>
      </w:pPr>
    </w:p>
    <w:tbl>
      <w:tblPr>
        <w:tblStyle w:val="EinfacheTabelle1"/>
        <w:tblW w:w="5001" w:type="pct"/>
        <w:tblInd w:w="-5" w:type="dxa"/>
        <w:tblLook w:val="0000" w:firstRow="0" w:lastRow="0" w:firstColumn="0" w:lastColumn="0" w:noHBand="0" w:noVBand="0"/>
      </w:tblPr>
      <w:tblGrid>
        <w:gridCol w:w="2978"/>
        <w:gridCol w:w="6084"/>
      </w:tblGrid>
      <w:tr w:rsidR="00945B51" w:rsidRPr="00584646" w14:paraId="4FEDB947" w14:textId="77777777" w:rsidTr="003071A0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9D9D9" w:themeFill="background1" w:themeFillShade="D9"/>
          </w:tcPr>
          <w:p w14:paraId="33DD680E" w14:textId="7A1835EF" w:rsidR="00FE3B35" w:rsidRPr="00945B51" w:rsidRDefault="00F947B9" w:rsidP="00953160">
            <w:pPr>
              <w:pStyle w:val="Textkrper"/>
              <w:rPr>
                <w:b/>
                <w:bCs/>
                <w:sz w:val="22"/>
                <w:szCs w:val="22"/>
              </w:rPr>
            </w:pPr>
            <w:r w:rsidRPr="00945B51">
              <w:rPr>
                <w:b/>
                <w:bCs/>
                <w:sz w:val="22"/>
                <w:szCs w:val="22"/>
              </w:rPr>
              <w:t>Données relatives à la</w:t>
            </w:r>
            <w:r w:rsidR="00D300B8" w:rsidRPr="00945B51">
              <w:rPr>
                <w:b/>
                <w:bCs/>
                <w:sz w:val="22"/>
                <w:szCs w:val="22"/>
              </w:rPr>
              <w:t xml:space="preserve"> </w:t>
            </w:r>
            <w:r w:rsidR="000F225F" w:rsidRPr="00945B51">
              <w:rPr>
                <w:b/>
                <w:bCs/>
              </w:rPr>
              <w:t>PCT</w:t>
            </w:r>
            <w:r w:rsidR="00D300B8" w:rsidRPr="00945B51">
              <w:rPr>
                <w:b/>
                <w:bCs/>
              </w:rPr>
              <w:t xml:space="preserve"> </w:t>
            </w:r>
            <w:r w:rsidR="002D65ED" w:rsidRPr="00945B51">
              <w:rPr>
                <w:b/>
                <w:bCs/>
              </w:rPr>
              <w:t xml:space="preserve">avec </w:t>
            </w:r>
            <w:r w:rsidR="002D65ED" w:rsidRPr="00033C44">
              <w:rPr>
                <w:b/>
                <w:bCs/>
              </w:rPr>
              <w:t xml:space="preserve">gaz </w:t>
            </w:r>
            <w:r w:rsidRPr="00033C44">
              <w:rPr>
                <w:b/>
                <w:bCs/>
              </w:rPr>
              <w:t>de réseau</w:t>
            </w:r>
          </w:p>
        </w:tc>
      </w:tr>
      <w:tr w:rsidR="00867630" w:rsidRPr="00584646" w14:paraId="04A325D9" w14:textId="77777777" w:rsidTr="00307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</w:tcPr>
          <w:p w14:paraId="6DE9AA9D" w14:textId="75C6AD5E" w:rsidR="00FE3B35" w:rsidRPr="00780D14" w:rsidRDefault="00D300B8" w:rsidP="00F947B9">
            <w:pPr>
              <w:pStyle w:val="Textkrper"/>
            </w:pPr>
            <w:r w:rsidRPr="00780D14">
              <w:t>Consommation de gaz [m</w:t>
            </w:r>
            <w:r w:rsidRPr="00780D14">
              <w:rPr>
                <w:vertAlign w:val="superscript"/>
              </w:rPr>
              <w:t>3</w:t>
            </w:r>
            <w:r w:rsidRPr="00780D14">
              <w:t>/j</w:t>
            </w:r>
            <w:r w:rsidR="009E0734">
              <w:t>our</w:t>
            </w:r>
            <w:r w:rsidRPr="00780D14">
              <w:t>]</w:t>
            </w:r>
          </w:p>
        </w:tc>
        <w:tc>
          <w:tcPr>
            <w:tcW w:w="3357" w:type="pct"/>
            <w:shd w:val="clear" w:color="auto" w:fill="auto"/>
          </w:tcPr>
          <w:p w14:paraId="3843305D" w14:textId="77777777" w:rsidR="00867630" w:rsidRPr="00780D14" w:rsidRDefault="00867630" w:rsidP="000A3A6D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49C3" w:rsidRPr="00B142DA" w14:paraId="0A8FA633" w14:textId="77777777" w:rsidTr="003071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  <w:tcBorders>
              <w:bottom w:val="single" w:sz="4" w:space="0" w:color="BFBFBF" w:themeColor="background1" w:themeShade="BF"/>
            </w:tcBorders>
          </w:tcPr>
          <w:p w14:paraId="01EFA2F1" w14:textId="5A150DC5" w:rsidR="00FE3B35" w:rsidRPr="00780D14" w:rsidRDefault="00D300B8">
            <w:pPr>
              <w:pStyle w:val="Textkrper"/>
            </w:pPr>
            <w:r w:rsidRPr="00780D14">
              <w:t xml:space="preserve">Cette </w:t>
            </w:r>
            <w:r w:rsidR="000F225F">
              <w:t>PCT</w:t>
            </w:r>
            <w:r w:rsidRPr="00780D14">
              <w:t xml:space="preserve"> brûle-t-elle des gaz toxiques ou dangereux pour l'environnement et de</w:t>
            </w:r>
            <w:r w:rsidR="00EB5F40" w:rsidRPr="00780D14">
              <w:t>s effluents gazeux</w:t>
            </w:r>
            <w:r w:rsidR="00F434E5">
              <w:t> </w:t>
            </w:r>
            <w:r w:rsidRPr="00780D14">
              <w:t>? 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3357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14AB85D" w14:textId="77777777" w:rsidR="00F949C3" w:rsidRPr="00780D14" w:rsidRDefault="00F949C3" w:rsidP="0030572A">
            <w:pPr>
              <w:pStyle w:val="Textkrper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49C3" w:rsidRPr="007350A7" w14:paraId="7FC07C86" w14:textId="77777777" w:rsidTr="00307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</w:tcPr>
          <w:p w14:paraId="1069941F" w14:textId="77777777" w:rsidR="00F434E5" w:rsidRDefault="00D300B8">
            <w:pPr>
              <w:pStyle w:val="Textkrper"/>
              <w:ind w:left="321"/>
            </w:pPr>
            <w:r w:rsidRPr="00780D14">
              <w:t>Si oui, donner des détails</w:t>
            </w:r>
            <w:r w:rsidR="004C6FC1">
              <w:t> ;</w:t>
            </w:r>
          </w:p>
          <w:p w14:paraId="43E7B7E9" w14:textId="61F5DDD1" w:rsidR="00FE3B35" w:rsidRPr="00780D14" w:rsidRDefault="004C6FC1">
            <w:pPr>
              <w:pStyle w:val="Textkrper"/>
              <w:ind w:left="321"/>
            </w:pPr>
            <w:r>
              <w:t>S</w:t>
            </w:r>
            <w:r w:rsidRPr="00780D14">
              <w:t xml:space="preserve">i </w:t>
            </w:r>
            <w:r w:rsidR="00D300B8" w:rsidRPr="00780D14">
              <w:t xml:space="preserve">non </w:t>
            </w:r>
            <w:r>
              <w:t>justifier</w:t>
            </w:r>
          </w:p>
        </w:tc>
        <w:tc>
          <w:tcPr>
            <w:tcW w:w="3357" w:type="pct"/>
            <w:shd w:val="clear" w:color="auto" w:fill="FFFFFF" w:themeFill="background1"/>
          </w:tcPr>
          <w:p w14:paraId="2B874721" w14:textId="77777777" w:rsidR="00F949C3" w:rsidRPr="00780D14" w:rsidRDefault="00F949C3" w:rsidP="0030572A">
            <w:pPr>
              <w:pStyle w:val="Textkrper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7F27" w:rsidRPr="00B142DA" w14:paraId="05E2B672" w14:textId="77777777" w:rsidTr="003071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  <w:tcBorders>
              <w:bottom w:val="single" w:sz="4" w:space="0" w:color="BFBFBF" w:themeColor="background1" w:themeShade="BF"/>
            </w:tcBorders>
          </w:tcPr>
          <w:p w14:paraId="16762215" w14:textId="0BCC3C0C" w:rsidR="00FE3B35" w:rsidRPr="00780D14" w:rsidRDefault="00D300B8">
            <w:pPr>
              <w:pStyle w:val="Textkrper"/>
              <w:rPr>
                <w:i/>
                <w:iCs/>
              </w:rPr>
            </w:pPr>
            <w:r w:rsidRPr="00780D14">
              <w:t>L</w:t>
            </w:r>
            <w:r w:rsidR="004C6FC1">
              <w:t>a</w:t>
            </w:r>
            <w:r w:rsidRPr="00780D14">
              <w:t xml:space="preserve"> </w:t>
            </w:r>
            <w:r w:rsidR="000F225F">
              <w:t>PCT</w:t>
            </w:r>
            <w:r w:rsidRPr="00780D14">
              <w:t xml:space="preserve"> brûle-t-</w:t>
            </w:r>
            <w:r w:rsidR="004C6FC1">
              <w:t>elle</w:t>
            </w:r>
            <w:r w:rsidR="004C6FC1" w:rsidRPr="00780D14">
              <w:t xml:space="preserve"> </w:t>
            </w:r>
            <w:r w:rsidRPr="00780D14">
              <w:t xml:space="preserve">de l'air vicié ou des </w:t>
            </w:r>
            <w:r w:rsidR="00EB5F40" w:rsidRPr="00780D14">
              <w:t>effluents gazeux</w:t>
            </w:r>
            <w:r w:rsidRPr="00780D14">
              <w:t xml:space="preserve"> dégageant une forte odeur ? 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3357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064DC7" w14:textId="77777777" w:rsidR="00F97F27" w:rsidRPr="00780D14" w:rsidRDefault="00F97F27" w:rsidP="001655A2">
            <w:pPr>
              <w:pStyle w:val="Textkrper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F27" w:rsidRPr="007350A7" w14:paraId="317F641B" w14:textId="77777777" w:rsidTr="00307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</w:tcPr>
          <w:p w14:paraId="50DB25DC" w14:textId="77777777" w:rsidR="00F434E5" w:rsidRDefault="00D300B8">
            <w:pPr>
              <w:pStyle w:val="Textkrper"/>
              <w:ind w:left="321"/>
            </w:pPr>
            <w:r w:rsidRPr="00780D14">
              <w:rPr>
                <w:b w:val="0"/>
                <w:bCs w:val="0"/>
              </w:rPr>
              <w:t>Si oui, donner des détails</w:t>
            </w:r>
            <w:r w:rsidR="004C6FC1">
              <w:rPr>
                <w:b w:val="0"/>
                <w:bCs w:val="0"/>
              </w:rPr>
              <w:t> ;</w:t>
            </w:r>
          </w:p>
          <w:p w14:paraId="657DDD26" w14:textId="304B7FB5" w:rsidR="00FE3B35" w:rsidRPr="00780D14" w:rsidRDefault="004C6FC1">
            <w:pPr>
              <w:pStyle w:val="Textkrper"/>
              <w:ind w:left="3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</w:t>
            </w:r>
            <w:r w:rsidRPr="00780D14">
              <w:rPr>
                <w:b w:val="0"/>
                <w:bCs w:val="0"/>
              </w:rPr>
              <w:t xml:space="preserve">i </w:t>
            </w:r>
            <w:r w:rsidR="00D300B8" w:rsidRPr="00780D14">
              <w:rPr>
                <w:b w:val="0"/>
                <w:bCs w:val="0"/>
              </w:rPr>
              <w:t xml:space="preserve">non </w:t>
            </w:r>
            <w:r w:rsidR="00136602">
              <w:rPr>
                <w:b w:val="0"/>
                <w:bCs w:val="0"/>
              </w:rPr>
              <w:t>justifier</w:t>
            </w:r>
          </w:p>
        </w:tc>
        <w:tc>
          <w:tcPr>
            <w:tcW w:w="3357" w:type="pct"/>
            <w:shd w:val="clear" w:color="auto" w:fill="FFFFFF" w:themeFill="background1"/>
          </w:tcPr>
          <w:p w14:paraId="2899DB50" w14:textId="77777777" w:rsidR="00F97F27" w:rsidRPr="00780D14" w:rsidRDefault="00F97F27" w:rsidP="001655A2">
            <w:pPr>
              <w:pStyle w:val="Textkrper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1A0" w:rsidRPr="00B142DA" w14:paraId="57842C52" w14:textId="77777777" w:rsidTr="003071A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shd w:val="clear" w:color="auto" w:fill="F2F2F2" w:themeFill="background1" w:themeFillShade="F2"/>
          </w:tcPr>
          <w:p w14:paraId="7F3023B1" w14:textId="47894CDD" w:rsidR="00FE3B35" w:rsidRPr="00780D14" w:rsidRDefault="00D300B8">
            <w:pPr>
              <w:pStyle w:val="Textkrper"/>
              <w:ind w:left="40"/>
              <w:rPr>
                <w:b w:val="0"/>
                <w:bCs w:val="0"/>
              </w:rPr>
            </w:pPr>
            <w:r w:rsidRPr="00780D14">
              <w:rPr>
                <w:b w:val="0"/>
                <w:bCs w:val="0"/>
              </w:rPr>
              <w:t xml:space="preserve">Possibilité de réduire la quantité de combustible sans endommager </w:t>
            </w:r>
            <w:r w:rsidR="002F0E03">
              <w:rPr>
                <w:b w:val="0"/>
                <w:bCs w:val="0"/>
              </w:rPr>
              <w:t>l</w:t>
            </w:r>
            <w:r w:rsidR="00B10B94">
              <w:rPr>
                <w:b w:val="0"/>
                <w:bCs w:val="0"/>
              </w:rPr>
              <w:t>’</w:t>
            </w:r>
            <w:r w:rsidR="00B142DA">
              <w:rPr>
                <w:b w:val="0"/>
                <w:bCs w:val="0"/>
              </w:rPr>
              <w:t>IEEG</w:t>
            </w:r>
            <w:r w:rsidRPr="00780D14">
              <w:rPr>
                <w:b w:val="0"/>
                <w:bCs w:val="0"/>
              </w:rPr>
              <w:t xml:space="preserve"> ? [</w:t>
            </w:r>
            <w:proofErr w:type="gramStart"/>
            <w:r w:rsidRPr="00780D14">
              <w:rPr>
                <w:b w:val="0"/>
                <w:bCs w:val="0"/>
              </w:rPr>
              <w:t>oui</w:t>
            </w:r>
            <w:proofErr w:type="gramEnd"/>
            <w:r w:rsidRPr="00780D14">
              <w:rPr>
                <w:b w:val="0"/>
                <w:bCs w:val="0"/>
              </w:rPr>
              <w:t>/non]</w:t>
            </w:r>
          </w:p>
        </w:tc>
        <w:tc>
          <w:tcPr>
            <w:tcW w:w="3357" w:type="pct"/>
            <w:shd w:val="clear" w:color="auto" w:fill="FFFFFF" w:themeFill="background1"/>
          </w:tcPr>
          <w:p w14:paraId="74D62CDE" w14:textId="77777777" w:rsidR="003071A0" w:rsidRPr="00780D14" w:rsidRDefault="003071A0" w:rsidP="001655A2">
            <w:pPr>
              <w:pStyle w:val="Textkrper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1A0" w:rsidRPr="007350A7" w14:paraId="70B36230" w14:textId="77777777" w:rsidTr="00307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</w:tcPr>
          <w:p w14:paraId="31AC5AA5" w14:textId="77777777" w:rsidR="00F434E5" w:rsidRDefault="00D300B8">
            <w:pPr>
              <w:pStyle w:val="Textkrper"/>
              <w:ind w:left="321"/>
            </w:pPr>
            <w:r w:rsidRPr="00780D14">
              <w:rPr>
                <w:b w:val="0"/>
                <w:bCs w:val="0"/>
              </w:rPr>
              <w:t>Si oui, donner des détails</w:t>
            </w:r>
            <w:r w:rsidR="002F0E03">
              <w:rPr>
                <w:b w:val="0"/>
                <w:bCs w:val="0"/>
              </w:rPr>
              <w:t> ;</w:t>
            </w:r>
          </w:p>
          <w:p w14:paraId="04A52062" w14:textId="5B6F01FE" w:rsidR="00FE3B35" w:rsidRPr="00780D14" w:rsidRDefault="002F0E03">
            <w:pPr>
              <w:pStyle w:val="Textkrper"/>
              <w:ind w:left="3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780D14">
              <w:rPr>
                <w:b w:val="0"/>
                <w:bCs w:val="0"/>
              </w:rPr>
              <w:t xml:space="preserve">i </w:t>
            </w:r>
            <w:r w:rsidR="00D300B8" w:rsidRPr="00780D14">
              <w:rPr>
                <w:b w:val="0"/>
                <w:bCs w:val="0"/>
              </w:rPr>
              <w:t>non, justifier</w:t>
            </w:r>
          </w:p>
        </w:tc>
        <w:tc>
          <w:tcPr>
            <w:tcW w:w="3357" w:type="pct"/>
            <w:shd w:val="clear" w:color="auto" w:fill="FFFFFF" w:themeFill="background1"/>
          </w:tcPr>
          <w:p w14:paraId="4DD7F3DE" w14:textId="77777777" w:rsidR="003071A0" w:rsidRPr="00780D14" w:rsidRDefault="003071A0" w:rsidP="001655A2">
            <w:pPr>
              <w:pStyle w:val="Textkrper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1A0" w:rsidRPr="00B91F60" w14:paraId="21E6D5DD" w14:textId="77777777" w:rsidTr="003071A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  <w:shd w:val="clear" w:color="auto" w:fill="F2F2F2" w:themeFill="background1" w:themeFillShade="F2"/>
          </w:tcPr>
          <w:p w14:paraId="2CCAC3C6" w14:textId="4CAC52CD" w:rsidR="00FE3B35" w:rsidRPr="00780D14" w:rsidRDefault="00D300B8" w:rsidP="00B142DA">
            <w:pPr>
              <w:pStyle w:val="Textkrper"/>
              <w:ind w:left="40"/>
              <w:rPr>
                <w:b w:val="0"/>
                <w:bCs w:val="0"/>
              </w:rPr>
            </w:pPr>
            <w:r w:rsidRPr="00780D14">
              <w:rPr>
                <w:b w:val="0"/>
                <w:bCs w:val="0"/>
              </w:rPr>
              <w:t xml:space="preserve">Réduction </w:t>
            </w:r>
            <w:r w:rsidR="003978DD">
              <w:rPr>
                <w:b w:val="0"/>
                <w:bCs w:val="0"/>
              </w:rPr>
              <w:t xml:space="preserve">possible </w:t>
            </w:r>
            <w:r w:rsidRPr="00780D14">
              <w:rPr>
                <w:b w:val="0"/>
                <w:bCs w:val="0"/>
              </w:rPr>
              <w:t xml:space="preserve">de la quantité de combustible, si </w:t>
            </w:r>
            <w:r w:rsidR="00350C57" w:rsidRPr="00780D14">
              <w:rPr>
                <w:b w:val="0"/>
                <w:bCs w:val="0"/>
              </w:rPr>
              <w:t xml:space="preserve">les VLE </w:t>
            </w:r>
            <w:proofErr w:type="spellStart"/>
            <w:r w:rsidR="00350C57" w:rsidRPr="00780D14">
              <w:rPr>
                <w:b w:val="0"/>
                <w:bCs w:val="0"/>
              </w:rPr>
              <w:t>O</w:t>
            </w:r>
            <w:r w:rsidR="00B142DA">
              <w:rPr>
                <w:b w:val="0"/>
                <w:bCs w:val="0"/>
              </w:rPr>
              <w:t>P</w:t>
            </w:r>
            <w:r w:rsidR="00350C57" w:rsidRPr="00780D14">
              <w:rPr>
                <w:b w:val="0"/>
                <w:bCs w:val="0"/>
              </w:rPr>
              <w:t>air</w:t>
            </w:r>
            <w:proofErr w:type="spellEnd"/>
            <w:r w:rsidR="00350C57" w:rsidRPr="00780D14">
              <w:rPr>
                <w:b w:val="0"/>
                <w:bCs w:val="0"/>
              </w:rPr>
              <w:t xml:space="preserve"> sont</w:t>
            </w:r>
            <w:r w:rsidRPr="00780D14">
              <w:rPr>
                <w:b w:val="0"/>
                <w:bCs w:val="0"/>
              </w:rPr>
              <w:t xml:space="preserve"> respectée</w:t>
            </w:r>
            <w:r w:rsidR="00350C57" w:rsidRPr="00780D14">
              <w:rPr>
                <w:b w:val="0"/>
                <w:bCs w:val="0"/>
              </w:rPr>
              <w:t>s</w:t>
            </w:r>
            <w:r w:rsidR="00F434E5">
              <w:rPr>
                <w:b w:val="0"/>
                <w:bCs w:val="0"/>
              </w:rPr>
              <w:t> </w:t>
            </w:r>
            <w:r w:rsidRPr="00780D14">
              <w:rPr>
                <w:b w:val="0"/>
                <w:bCs w:val="0"/>
              </w:rPr>
              <w:t>?</w:t>
            </w:r>
            <w:r w:rsidRPr="00B91F60">
              <w:rPr>
                <w:b w:val="0"/>
                <w:bCs w:val="0"/>
              </w:rPr>
              <w:t xml:space="preserve"> [</w:t>
            </w:r>
            <w:proofErr w:type="gramStart"/>
            <w:r w:rsidRPr="00B91F60">
              <w:rPr>
                <w:b w:val="0"/>
                <w:bCs w:val="0"/>
              </w:rPr>
              <w:t>oui</w:t>
            </w:r>
            <w:proofErr w:type="gramEnd"/>
            <w:r w:rsidRPr="00B91F60">
              <w:rPr>
                <w:b w:val="0"/>
                <w:bCs w:val="0"/>
              </w:rPr>
              <w:t>/non]</w:t>
            </w:r>
          </w:p>
        </w:tc>
        <w:tc>
          <w:tcPr>
            <w:tcW w:w="3357" w:type="pct"/>
            <w:shd w:val="clear" w:color="auto" w:fill="FFFFFF" w:themeFill="background1"/>
          </w:tcPr>
          <w:p w14:paraId="79C551FA" w14:textId="77777777" w:rsidR="003071A0" w:rsidRPr="00780D14" w:rsidRDefault="003071A0" w:rsidP="001655A2">
            <w:pPr>
              <w:pStyle w:val="Textkrper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1A0" w:rsidRPr="007350A7" w14:paraId="07FBFD2E" w14:textId="77777777" w:rsidTr="003071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pct"/>
          </w:tcPr>
          <w:p w14:paraId="687F1010" w14:textId="77777777" w:rsidR="00F434E5" w:rsidRDefault="00D300B8">
            <w:pPr>
              <w:pStyle w:val="Textkrper"/>
              <w:ind w:left="321"/>
            </w:pPr>
            <w:r w:rsidRPr="00780D14">
              <w:rPr>
                <w:b w:val="0"/>
                <w:bCs w:val="0"/>
              </w:rPr>
              <w:t>Si oui, donner des détails</w:t>
            </w:r>
            <w:r w:rsidR="0093063D">
              <w:rPr>
                <w:b w:val="0"/>
                <w:bCs w:val="0"/>
              </w:rPr>
              <w:t> ;</w:t>
            </w:r>
          </w:p>
          <w:p w14:paraId="2FA74472" w14:textId="09F16109" w:rsidR="00FE3B35" w:rsidRPr="00780D14" w:rsidRDefault="0093063D">
            <w:pPr>
              <w:pStyle w:val="Textkrper"/>
              <w:ind w:left="3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780D14">
              <w:rPr>
                <w:b w:val="0"/>
                <w:bCs w:val="0"/>
              </w:rPr>
              <w:t xml:space="preserve">i </w:t>
            </w:r>
            <w:r w:rsidR="00D300B8" w:rsidRPr="00780D14">
              <w:rPr>
                <w:b w:val="0"/>
                <w:bCs w:val="0"/>
              </w:rPr>
              <w:t>non, justifier</w:t>
            </w:r>
          </w:p>
        </w:tc>
        <w:tc>
          <w:tcPr>
            <w:tcW w:w="3357" w:type="pct"/>
            <w:shd w:val="clear" w:color="auto" w:fill="FFFFFF" w:themeFill="background1"/>
          </w:tcPr>
          <w:p w14:paraId="3EF995FE" w14:textId="77777777" w:rsidR="003071A0" w:rsidRPr="00780D14" w:rsidRDefault="003071A0" w:rsidP="001655A2">
            <w:pPr>
              <w:pStyle w:val="Textkrper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7EEB" w:rsidRPr="00584646" w14:paraId="063CD575" w14:textId="77777777" w:rsidTr="003071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</w:tcPr>
          <w:p w14:paraId="692C8142" w14:textId="77777777" w:rsidR="00FE3B35" w:rsidRPr="00780D14" w:rsidRDefault="00D300B8">
            <w:pPr>
              <w:pStyle w:val="Textkrper"/>
            </w:pPr>
            <w:r w:rsidRPr="00780D14">
              <w:t>Combustibles alternatifs</w:t>
            </w:r>
            <w:r w:rsidRPr="00780D14">
              <w:rPr>
                <w:rStyle w:val="Funotenzeichen"/>
              </w:rPr>
              <w:footnoteReference w:id="5"/>
            </w:r>
          </w:p>
        </w:tc>
        <w:tc>
          <w:tcPr>
            <w:tcW w:w="3357" w:type="pct"/>
            <w:shd w:val="clear" w:color="auto" w:fill="F2F2F2" w:themeFill="background1" w:themeFillShade="F2"/>
          </w:tcPr>
          <w:p w14:paraId="6B67BFFA" w14:textId="77777777" w:rsidR="00FE3B35" w:rsidRPr="00780D14" w:rsidRDefault="00D300B8">
            <w:pPr>
              <w:pStyle w:val="Textkrper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 w:themeFill="background1"/>
              </w:rPr>
            </w:pPr>
            <w:r w:rsidRPr="00780D14">
              <w:rPr>
                <w:i/>
                <w:iCs/>
              </w:rPr>
              <w:t>Indiquer les combustibles alternatifs dans la colonne de gauche et ajouter des lignes supplémentaires si nécessaire</w:t>
            </w:r>
          </w:p>
        </w:tc>
      </w:tr>
      <w:tr w:rsidR="00867630" w:rsidRPr="00780D14" w14:paraId="0E01E522" w14:textId="77777777" w:rsidTr="00307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</w:tcPr>
          <w:p w14:paraId="66D591E3" w14:textId="77777777" w:rsidR="00FE3B35" w:rsidRPr="00780D14" w:rsidRDefault="00D300B8">
            <w:pPr>
              <w:pStyle w:val="Textkrper"/>
              <w:ind w:left="321"/>
              <w:rPr>
                <w:i/>
                <w:iCs/>
              </w:rPr>
            </w:pPr>
            <w:r w:rsidRPr="00780D14">
              <w:rPr>
                <w:i/>
                <w:iCs/>
              </w:rPr>
              <w:t>Combustible</w:t>
            </w:r>
          </w:p>
        </w:tc>
        <w:tc>
          <w:tcPr>
            <w:tcW w:w="3357" w:type="pct"/>
            <w:shd w:val="clear" w:color="auto" w:fill="auto"/>
          </w:tcPr>
          <w:p w14:paraId="2A4AADFF" w14:textId="77777777" w:rsidR="00867630" w:rsidRPr="00780D14" w:rsidRDefault="00867630" w:rsidP="000A3A6D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71A0" w:rsidRPr="00584646" w14:paraId="02E1EF4D" w14:textId="77777777" w:rsidTr="003071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</w:tcPr>
          <w:p w14:paraId="79C0067D" w14:textId="77777777" w:rsidR="00FE3B35" w:rsidRPr="00780D14" w:rsidRDefault="00D300B8">
            <w:pPr>
              <w:pStyle w:val="Textkrper"/>
            </w:pPr>
            <w:r w:rsidRPr="00780D14">
              <w:t xml:space="preserve">Autres mesures </w:t>
            </w:r>
            <w:r w:rsidR="008819B9" w:rsidRPr="00780D14">
              <w:t xml:space="preserve">possibles </w:t>
            </w:r>
            <w:r w:rsidRPr="00780D14">
              <w:t>? [</w:t>
            </w:r>
            <w:proofErr w:type="gramStart"/>
            <w:r w:rsidRPr="00780D14">
              <w:t>oui</w:t>
            </w:r>
            <w:proofErr w:type="gramEnd"/>
            <w:r w:rsidRPr="00780D14">
              <w:t>/non]</w:t>
            </w:r>
          </w:p>
        </w:tc>
        <w:tc>
          <w:tcPr>
            <w:tcW w:w="3357" w:type="pct"/>
            <w:shd w:val="clear" w:color="auto" w:fill="auto"/>
          </w:tcPr>
          <w:p w14:paraId="56C5F201" w14:textId="77777777" w:rsidR="003071A0" w:rsidRPr="00780D14" w:rsidRDefault="003071A0" w:rsidP="000A3A6D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71A0" w:rsidRPr="007350A7" w14:paraId="3CB0D368" w14:textId="77777777" w:rsidTr="00307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</w:tcPr>
          <w:p w14:paraId="7AA5663C" w14:textId="77777777" w:rsidR="00F434E5" w:rsidRDefault="00D300B8">
            <w:pPr>
              <w:pStyle w:val="Textkrper"/>
              <w:ind w:left="321"/>
            </w:pPr>
            <w:r w:rsidRPr="00780D14">
              <w:t>Si oui, donner des détails</w:t>
            </w:r>
            <w:r w:rsidR="0093063D">
              <w:t> ;</w:t>
            </w:r>
          </w:p>
          <w:p w14:paraId="30A615C5" w14:textId="0C245297" w:rsidR="00FE3B35" w:rsidRPr="00780D14" w:rsidRDefault="0093063D">
            <w:pPr>
              <w:pStyle w:val="Textkrper"/>
              <w:ind w:left="321"/>
            </w:pPr>
            <w:r>
              <w:t>S</w:t>
            </w:r>
            <w:r w:rsidRPr="00780D14">
              <w:t xml:space="preserve">i </w:t>
            </w:r>
            <w:r w:rsidR="00D300B8" w:rsidRPr="00780D14">
              <w:t>non, justifier</w:t>
            </w:r>
          </w:p>
        </w:tc>
        <w:tc>
          <w:tcPr>
            <w:tcW w:w="3357" w:type="pct"/>
            <w:shd w:val="clear" w:color="auto" w:fill="auto"/>
          </w:tcPr>
          <w:p w14:paraId="6E9DF444" w14:textId="77777777" w:rsidR="003071A0" w:rsidRPr="00780D14" w:rsidRDefault="003071A0" w:rsidP="000A3A6D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AB1C9D" w14:textId="77777777" w:rsidR="004C643F" w:rsidRPr="00780D14" w:rsidRDefault="004C643F" w:rsidP="00737EEB">
      <w:pPr>
        <w:tabs>
          <w:tab w:val="left" w:pos="3686"/>
          <w:tab w:val="left" w:pos="6521"/>
          <w:tab w:val="left" w:pos="9356"/>
        </w:tabs>
        <w:rPr>
          <w:lang w:val="fr-CH"/>
        </w:rPr>
      </w:pPr>
    </w:p>
    <w:p w14:paraId="4D759916" w14:textId="77777777" w:rsidR="00FE3B35" w:rsidRPr="00780D14" w:rsidRDefault="00D300B8">
      <w:pPr>
        <w:pStyle w:val="berschrift1"/>
        <w:ind w:left="431" w:hanging="431"/>
        <w:rPr>
          <w:lang w:val="fr-CH"/>
        </w:rPr>
      </w:pPr>
      <w:bookmarkStart w:id="18" w:name="_Toc158809963"/>
      <w:r w:rsidRPr="00780D14">
        <w:rPr>
          <w:lang w:val="fr-CH"/>
        </w:rPr>
        <w:t xml:space="preserve">Remarques </w:t>
      </w:r>
      <w:r w:rsidR="00AD080D" w:rsidRPr="00780D14">
        <w:rPr>
          <w:lang w:val="fr-CH"/>
        </w:rPr>
        <w:t>et signature</w:t>
      </w:r>
      <w:bookmarkEnd w:id="18"/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867630" w:rsidRPr="00780D14" w14:paraId="2216F4EE" w14:textId="77777777" w:rsidTr="00867630">
        <w:tc>
          <w:tcPr>
            <w:tcW w:w="9060" w:type="dxa"/>
            <w:shd w:val="clear" w:color="auto" w:fill="D9D9D9" w:themeFill="background1" w:themeFillShade="D9"/>
          </w:tcPr>
          <w:p w14:paraId="337EC9F8" w14:textId="77777777" w:rsidR="00FE3B35" w:rsidRPr="00780D14" w:rsidRDefault="00D300B8">
            <w:pPr>
              <w:pStyle w:val="Textkrper"/>
              <w:rPr>
                <w:b/>
                <w:bCs/>
                <w:sz w:val="22"/>
                <w:szCs w:val="28"/>
                <w:lang w:val="fr-CH"/>
              </w:rPr>
            </w:pPr>
            <w:r w:rsidRPr="00780D14">
              <w:rPr>
                <w:b/>
                <w:bCs/>
                <w:sz w:val="22"/>
                <w:szCs w:val="28"/>
                <w:lang w:val="fr-CH"/>
              </w:rPr>
              <w:t>Autres remarques</w:t>
            </w:r>
          </w:p>
        </w:tc>
      </w:tr>
      <w:tr w:rsidR="00AD080D" w:rsidRPr="00780D14" w14:paraId="6D6392B7" w14:textId="77777777" w:rsidTr="00AD080D">
        <w:tc>
          <w:tcPr>
            <w:tcW w:w="9060" w:type="dxa"/>
          </w:tcPr>
          <w:p w14:paraId="65BF0D06" w14:textId="77777777" w:rsidR="00AD080D" w:rsidRPr="00780D14" w:rsidRDefault="00AD080D" w:rsidP="00AD080D">
            <w:pPr>
              <w:rPr>
                <w:lang w:val="fr-CH"/>
              </w:rPr>
            </w:pPr>
          </w:p>
        </w:tc>
      </w:tr>
    </w:tbl>
    <w:p w14:paraId="20007A22" w14:textId="77777777" w:rsidR="00D15810" w:rsidRPr="00780D14" w:rsidRDefault="00D15810" w:rsidP="00AD080D">
      <w:pPr>
        <w:tabs>
          <w:tab w:val="left" w:pos="3686"/>
          <w:tab w:val="left" w:pos="6096"/>
          <w:tab w:val="right" w:leader="dot" w:pos="10490"/>
        </w:tabs>
        <w:jc w:val="both"/>
        <w:rPr>
          <w:b/>
          <w:sz w:val="24"/>
          <w:lang w:val="fr-CH"/>
        </w:rPr>
      </w:pPr>
    </w:p>
    <w:tbl>
      <w:tblPr>
        <w:tblStyle w:val="EinfacheTabelle1"/>
        <w:tblW w:w="9214" w:type="dxa"/>
        <w:tblInd w:w="-5" w:type="dxa"/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5245"/>
      </w:tblGrid>
      <w:tr w:rsidR="00D15810" w:rsidRPr="00584646" w14:paraId="3A089FBF" w14:textId="77777777" w:rsidTr="0086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  <w:vAlign w:val="center"/>
          </w:tcPr>
          <w:p w14:paraId="4D5A235F" w14:textId="77777777" w:rsidR="00FE3B35" w:rsidRPr="00780D14" w:rsidRDefault="00D300B8">
            <w:pPr>
              <w:pStyle w:val="Textkrper"/>
              <w:rPr>
                <w:rFonts w:cs="Arial"/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0BD61F" w14:textId="77777777" w:rsidR="00FE3B35" w:rsidRPr="00780D14" w:rsidRDefault="00D300B8">
            <w:pPr>
              <w:pStyle w:val="Textkrp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shd w:val="clear" w:color="auto" w:fill="D9D9D9" w:themeFill="background1" w:themeFillShade="D9"/>
            <w:vAlign w:val="center"/>
          </w:tcPr>
          <w:p w14:paraId="5F22183C" w14:textId="77777777" w:rsidR="00FE3B35" w:rsidRPr="00780D14" w:rsidRDefault="00D300B8">
            <w:pPr>
              <w:pStyle w:val="Textkrper"/>
              <w:rPr>
                <w:rFonts w:cs="Arial"/>
                <w:b/>
                <w:bCs/>
                <w:sz w:val="22"/>
                <w:szCs w:val="22"/>
              </w:rPr>
            </w:pPr>
            <w:r w:rsidRPr="00780D14">
              <w:rPr>
                <w:b/>
                <w:bCs/>
                <w:sz w:val="22"/>
                <w:szCs w:val="22"/>
              </w:rPr>
              <w:t xml:space="preserve">Nom et </w:t>
            </w:r>
            <w:r w:rsidR="00D15810" w:rsidRPr="00780D14">
              <w:rPr>
                <w:b/>
                <w:bCs/>
                <w:sz w:val="22"/>
                <w:szCs w:val="22"/>
              </w:rPr>
              <w:t xml:space="preserve">signature </w:t>
            </w:r>
            <w:r w:rsidRPr="00780D14">
              <w:rPr>
                <w:b/>
                <w:bCs/>
                <w:sz w:val="22"/>
                <w:szCs w:val="22"/>
              </w:rPr>
              <w:t xml:space="preserve">de la personne </w:t>
            </w:r>
            <w:r w:rsidR="00D15810" w:rsidRPr="00780D14">
              <w:rPr>
                <w:b/>
                <w:bCs/>
                <w:sz w:val="22"/>
                <w:szCs w:val="22"/>
              </w:rPr>
              <w:t>responsable</w:t>
            </w:r>
          </w:p>
        </w:tc>
      </w:tr>
      <w:tr w:rsidR="00D15810" w:rsidRPr="00584646" w14:paraId="1211081C" w14:textId="77777777" w:rsidTr="00194CB7">
        <w:trPr>
          <w:trHeight w:val="9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14:paraId="77E53614" w14:textId="77777777" w:rsidR="00D15810" w:rsidRPr="00780D14" w:rsidRDefault="00D15810" w:rsidP="00AD080D">
            <w:pPr>
              <w:pStyle w:val="Textkrp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F589959" w14:textId="77777777" w:rsidR="00D15810" w:rsidRPr="00780D14" w:rsidRDefault="00D15810" w:rsidP="00AD080D">
            <w:pPr>
              <w:pStyle w:val="Textkrp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74FFBD60" w14:textId="77777777" w:rsidR="00D15810" w:rsidRPr="00780D14" w:rsidRDefault="00D15810" w:rsidP="00AD080D">
            <w:pPr>
              <w:pStyle w:val="Textkrper"/>
              <w:rPr>
                <w:rFonts w:cs="Arial"/>
              </w:rPr>
            </w:pPr>
          </w:p>
        </w:tc>
      </w:tr>
    </w:tbl>
    <w:p w14:paraId="3270D3F1" w14:textId="77777777" w:rsidR="00091D04" w:rsidRPr="00780D14" w:rsidRDefault="00091D04" w:rsidP="009863F0">
      <w:pPr>
        <w:rPr>
          <w:b/>
          <w:lang w:val="fr-CH"/>
        </w:rPr>
      </w:pPr>
    </w:p>
    <w:p w14:paraId="2D7FA01D" w14:textId="77777777" w:rsidR="00FE3B35" w:rsidRPr="00780D14" w:rsidRDefault="00D300B8">
      <w:pPr>
        <w:rPr>
          <w:b/>
          <w:lang w:val="fr-CH"/>
        </w:rPr>
      </w:pPr>
      <w:r w:rsidRPr="00780D14">
        <w:rPr>
          <w:b/>
          <w:lang w:val="fr-CH"/>
        </w:rPr>
        <w:t xml:space="preserve">Les suppléments </w:t>
      </w:r>
      <w:r w:rsidR="00F949C3" w:rsidRPr="00780D14">
        <w:rPr>
          <w:b/>
          <w:lang w:val="fr-CH"/>
        </w:rPr>
        <w:t xml:space="preserve">sont à mentionner ici </w:t>
      </w:r>
      <w:r w:rsidRPr="00780D14">
        <w:rPr>
          <w:b/>
          <w:lang w:val="fr-CH"/>
        </w:rPr>
        <w:t xml:space="preserve">: </w:t>
      </w:r>
    </w:p>
    <w:p w14:paraId="142E5107" w14:textId="7B8B074F" w:rsidR="00FE3B35" w:rsidRPr="00780D14" w:rsidRDefault="00F949C3">
      <w:pPr>
        <w:rPr>
          <w:bCs/>
          <w:lang w:val="fr-CH"/>
        </w:rPr>
      </w:pPr>
      <w:r w:rsidRPr="00780D14">
        <w:rPr>
          <w:bCs/>
          <w:lang w:val="fr-CH"/>
        </w:rPr>
        <w:t xml:space="preserve">Par exemple : </w:t>
      </w:r>
      <w:r w:rsidR="00737EEB" w:rsidRPr="00780D14">
        <w:rPr>
          <w:bCs/>
          <w:lang w:val="fr-CH"/>
        </w:rPr>
        <w:t>justificatifs ou croquis</w:t>
      </w:r>
      <w:r w:rsidR="00F947B9">
        <w:rPr>
          <w:bCs/>
          <w:lang w:val="fr-CH"/>
        </w:rPr>
        <w:t>.</w:t>
      </w:r>
    </w:p>
    <w:sectPr w:rsidR="00FE3B35" w:rsidRPr="00780D14" w:rsidSect="00737EEB">
      <w:headerReference w:type="first" r:id="rId8"/>
      <w:footerReference w:type="first" r:id="rId9"/>
      <w:pgSz w:w="11906" w:h="16838"/>
      <w:pgMar w:top="624" w:right="1418" w:bottom="624" w:left="1418" w:header="567" w:footer="567" w:gutter="0"/>
      <w:cols w:space="720"/>
      <w:titlePg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90A1" w14:textId="77777777" w:rsidR="00AD7351" w:rsidRDefault="00AD7351">
      <w:pPr>
        <w:spacing w:line="240" w:lineRule="auto"/>
      </w:pPr>
      <w:r>
        <w:separator/>
      </w:r>
    </w:p>
  </w:endnote>
  <w:endnote w:type="continuationSeparator" w:id="0">
    <w:p w14:paraId="2CC8E8B6" w14:textId="77777777" w:rsidR="00AD7351" w:rsidRDefault="00AD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246E" w14:textId="7AE10A19" w:rsidR="001655A2" w:rsidRDefault="001655A2">
    <w:pPr>
      <w:pStyle w:val="Fuzeile"/>
      <w:pBdr>
        <w:top w:val="single" w:sz="4" w:space="1" w:color="auto"/>
      </w:pBdr>
      <w:rPr>
        <w:sz w:val="20"/>
        <w:szCs w:val="20"/>
      </w:rPr>
    </w:pPr>
    <w:r w:rsidRPr="000B4F3B">
      <w:rPr>
        <w:sz w:val="16"/>
        <w:szCs w:val="16"/>
      </w:rPr>
      <w:t xml:space="preserve">Version du </w:t>
    </w:r>
    <w:r w:rsidR="00E155A8">
      <w:rPr>
        <w:sz w:val="16"/>
        <w:szCs w:val="16"/>
      </w:rPr>
      <w:t>23.4</w:t>
    </w:r>
    <w:r w:rsidRPr="000B4F3B">
      <w:rPr>
        <w:sz w:val="16"/>
        <w:szCs w:val="16"/>
      </w:rPr>
      <w:t>.202</w:t>
    </w:r>
    <w:r w:rsidR="00584646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17F7" w14:textId="77777777" w:rsidR="00AD7351" w:rsidRDefault="00AD7351">
      <w:pPr>
        <w:spacing w:line="240" w:lineRule="auto"/>
      </w:pPr>
      <w:r>
        <w:separator/>
      </w:r>
    </w:p>
  </w:footnote>
  <w:footnote w:type="continuationSeparator" w:id="0">
    <w:p w14:paraId="3F47EFD0" w14:textId="77777777" w:rsidR="00AD7351" w:rsidRDefault="00AD7351">
      <w:pPr>
        <w:spacing w:line="240" w:lineRule="auto"/>
      </w:pPr>
      <w:r>
        <w:continuationSeparator/>
      </w:r>
    </w:p>
  </w:footnote>
  <w:footnote w:id="1">
    <w:p w14:paraId="5ABC8273" w14:textId="22529C53" w:rsidR="001655A2" w:rsidRPr="00962818" w:rsidRDefault="001655A2" w:rsidP="00C816FA">
      <w:pPr>
        <w:pStyle w:val="Funotentext"/>
        <w:ind w:left="142" w:hanging="142"/>
        <w:rPr>
          <w:lang w:val="fr-CH"/>
        </w:rPr>
      </w:pPr>
      <w:r w:rsidRPr="00962818">
        <w:rPr>
          <w:rStyle w:val="Funotenzeichen"/>
          <w:lang w:val="fr-CH"/>
        </w:rPr>
        <w:t xml:space="preserve">1 </w:t>
      </w:r>
      <w:r>
        <w:rPr>
          <w:lang w:val="fr-CH"/>
        </w:rPr>
        <w:tab/>
      </w:r>
      <w:r w:rsidRPr="00962818">
        <w:rPr>
          <w:lang w:val="fr-CH"/>
        </w:rPr>
        <w:t>Pour ces paramètres, il est recommandé, dans la mesure du possible, de les consulter chaque année, par exemple dans le cadre des déclarations d'émissions.</w:t>
      </w:r>
    </w:p>
  </w:footnote>
  <w:footnote w:id="2">
    <w:p w14:paraId="0CE54CC6" w14:textId="3DBA45F0" w:rsidR="001655A2" w:rsidRPr="00962818" w:rsidRDefault="001655A2" w:rsidP="00A53A7F">
      <w:pPr>
        <w:pStyle w:val="Funotentext"/>
        <w:ind w:left="142" w:hanging="142"/>
        <w:rPr>
          <w:lang w:val="fr-CH"/>
        </w:rPr>
      </w:pPr>
      <w:r>
        <w:rPr>
          <w:rStyle w:val="Funotenzeichen"/>
        </w:rPr>
        <w:footnoteRef/>
      </w:r>
      <w:r w:rsidRPr="00962818">
        <w:rPr>
          <w:lang w:val="fr-CH"/>
        </w:rPr>
        <w:t xml:space="preserve"> </w:t>
      </w:r>
      <w:r>
        <w:rPr>
          <w:lang w:val="fr-CH"/>
        </w:rPr>
        <w:tab/>
      </w:r>
      <w:r w:rsidRPr="00962818">
        <w:rPr>
          <w:lang w:val="fr-CH"/>
        </w:rPr>
        <w:t xml:space="preserve">Si aucune information n'est disponible sur </w:t>
      </w:r>
      <w:r w:rsidRPr="00F947B9">
        <w:rPr>
          <w:lang w:val="fr-CH"/>
        </w:rPr>
        <w:t xml:space="preserve">les concentrations </w:t>
      </w:r>
      <w:r w:rsidR="008B60B3">
        <w:rPr>
          <w:lang w:val="fr-CH"/>
        </w:rPr>
        <w:t xml:space="preserve">et les débits </w:t>
      </w:r>
      <w:r w:rsidR="00F947B9" w:rsidRPr="00033C44">
        <w:rPr>
          <w:lang w:val="fr-CH"/>
        </w:rPr>
        <w:t>des effluents gazeux bruts</w:t>
      </w:r>
      <w:r w:rsidRPr="00033C44">
        <w:rPr>
          <w:lang w:val="fr-CH"/>
        </w:rPr>
        <w:t xml:space="preserve"> : </w:t>
      </w:r>
      <w:r w:rsidR="00B00408">
        <w:rPr>
          <w:lang w:val="fr-CH"/>
        </w:rPr>
        <w:t>ils</w:t>
      </w:r>
      <w:r w:rsidR="00B00408" w:rsidRPr="00033C44">
        <w:rPr>
          <w:lang w:val="fr-CH"/>
        </w:rPr>
        <w:t xml:space="preserve"> </w:t>
      </w:r>
      <w:r w:rsidR="00F947B9" w:rsidRPr="00033C44">
        <w:rPr>
          <w:lang w:val="fr-CH"/>
        </w:rPr>
        <w:t xml:space="preserve">sont </w:t>
      </w:r>
      <w:r w:rsidRPr="00F947B9">
        <w:rPr>
          <w:lang w:val="fr-CH"/>
        </w:rPr>
        <w:t>à</w:t>
      </w:r>
      <w:r w:rsidRPr="00F947B9">
        <w:rPr>
          <w:color w:val="0070C0"/>
          <w:lang w:val="fr-CH"/>
        </w:rPr>
        <w:t xml:space="preserve"> </w:t>
      </w:r>
      <w:r>
        <w:rPr>
          <w:lang w:val="fr-CH"/>
        </w:rPr>
        <w:t>détermine</w:t>
      </w:r>
      <w:r w:rsidRPr="00962818">
        <w:rPr>
          <w:lang w:val="fr-CH"/>
        </w:rPr>
        <w:t>r lors de la prochaine mesure périodique.</w:t>
      </w:r>
    </w:p>
  </w:footnote>
  <w:footnote w:id="3">
    <w:p w14:paraId="22B9F6DC" w14:textId="24DC5050" w:rsidR="001655A2" w:rsidRPr="00945B51" w:rsidRDefault="001655A2" w:rsidP="00F033E5">
      <w:pPr>
        <w:pStyle w:val="Funotentext"/>
        <w:ind w:left="142" w:hanging="142"/>
        <w:rPr>
          <w:lang w:val="fr-CH"/>
        </w:rPr>
      </w:pPr>
      <w:r>
        <w:rPr>
          <w:rStyle w:val="Funotenzeichen"/>
        </w:rPr>
        <w:footnoteRef/>
      </w:r>
      <w:r w:rsidRPr="00962818">
        <w:rPr>
          <w:lang w:val="fr-CH"/>
        </w:rPr>
        <w:t xml:space="preserve"> </w:t>
      </w:r>
      <w:r>
        <w:rPr>
          <w:lang w:val="fr-CH"/>
        </w:rPr>
        <w:tab/>
      </w:r>
      <w:r w:rsidRPr="00033C44">
        <w:rPr>
          <w:lang w:val="fr-CH"/>
        </w:rPr>
        <w:t xml:space="preserve">PCT </w:t>
      </w:r>
      <w:r w:rsidRPr="00B401E8">
        <w:rPr>
          <w:lang w:val="fr-CH"/>
        </w:rPr>
        <w:t xml:space="preserve">: postcombustion thermique, </w:t>
      </w:r>
      <w:r w:rsidRPr="00033C44">
        <w:rPr>
          <w:lang w:val="fr-CH"/>
        </w:rPr>
        <w:t xml:space="preserve">PCC </w:t>
      </w:r>
      <w:r w:rsidRPr="00B401E8">
        <w:rPr>
          <w:lang w:val="fr-CH"/>
        </w:rPr>
        <w:t xml:space="preserve">: postcombustion catalytique, </w:t>
      </w:r>
      <w:r w:rsidRPr="00033C44">
        <w:rPr>
          <w:lang w:val="fr-CH"/>
        </w:rPr>
        <w:t xml:space="preserve">RTO </w:t>
      </w:r>
      <w:r w:rsidRPr="00B401E8">
        <w:rPr>
          <w:lang w:val="fr-CH"/>
        </w:rPr>
        <w:t>: oxydation thermique régénérative</w:t>
      </w:r>
    </w:p>
  </w:footnote>
  <w:footnote w:id="4">
    <w:p w14:paraId="6015FE15" w14:textId="77777777" w:rsidR="001655A2" w:rsidRPr="00962818" w:rsidRDefault="001655A2" w:rsidP="00604AB5">
      <w:pPr>
        <w:pStyle w:val="Funotentext"/>
        <w:ind w:left="142" w:hanging="142"/>
        <w:rPr>
          <w:lang w:val="fr-CH"/>
        </w:rPr>
      </w:pPr>
      <w:r>
        <w:rPr>
          <w:rStyle w:val="Funotenzeichen"/>
        </w:rPr>
        <w:footnoteRef/>
      </w:r>
      <w:r w:rsidRPr="00962818">
        <w:rPr>
          <w:lang w:val="fr-CH"/>
        </w:rPr>
        <w:t xml:space="preserve"> Pour ces paramètres, il est recommandé, dans la mesure du possible, de les consulter chaque année, par exemple dans le cadre des déclarations d'émissions.</w:t>
      </w:r>
    </w:p>
  </w:footnote>
  <w:footnote w:id="5">
    <w:p w14:paraId="46C151FB" w14:textId="7FB40E5A" w:rsidR="001655A2" w:rsidRPr="00945B51" w:rsidRDefault="001655A2" w:rsidP="000B2C3F">
      <w:pPr>
        <w:pStyle w:val="Funotentext"/>
        <w:ind w:left="142" w:hanging="142"/>
        <w:rPr>
          <w:lang w:val="fr-CH"/>
        </w:rPr>
      </w:pPr>
      <w:r>
        <w:rPr>
          <w:rStyle w:val="Funotenzeichen"/>
        </w:rPr>
        <w:footnoteRef/>
      </w:r>
      <w:r w:rsidRPr="00962818">
        <w:rPr>
          <w:lang w:val="fr-CH"/>
        </w:rPr>
        <w:t xml:space="preserve"> </w:t>
      </w:r>
      <w:r>
        <w:rPr>
          <w:lang w:val="fr-CH"/>
        </w:rPr>
        <w:tab/>
      </w:r>
      <w:r w:rsidRPr="00945B51">
        <w:rPr>
          <w:lang w:val="fr-CH"/>
        </w:rPr>
        <w:t xml:space="preserve">Ces combustibles alternatifs doivent être approuvés par le </w:t>
      </w:r>
      <w:r w:rsidRPr="008B60B3">
        <w:rPr>
          <w:lang w:val="fr-CH"/>
        </w:rPr>
        <w:t>service cantonal de la protection de l'air.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8"/>
      <w:gridCol w:w="2409"/>
    </w:tblGrid>
    <w:tr w:rsidR="001655A2" w:rsidRPr="008A7488" w14:paraId="0A6EFD5D" w14:textId="77777777" w:rsidTr="007F0280">
      <w:trPr>
        <w:cantSplit/>
      </w:trPr>
      <w:tc>
        <w:tcPr>
          <w:tcW w:w="6668" w:type="dxa"/>
        </w:tcPr>
        <w:p w14:paraId="471DB2CE" w14:textId="387D9432" w:rsidR="001655A2" w:rsidRPr="008A7488" w:rsidRDefault="001655A2">
          <w:pPr>
            <w:pStyle w:val="Kopf"/>
            <w:tabs>
              <w:tab w:val="left" w:pos="1373"/>
            </w:tabs>
            <w:spacing w:line="240" w:lineRule="auto"/>
            <w:ind w:left="147"/>
            <w:rPr>
              <w:b/>
              <w:sz w:val="18"/>
              <w:szCs w:val="16"/>
              <w:lang w:val="fr-CH"/>
            </w:rPr>
          </w:pPr>
          <w:r w:rsidRPr="008A7488">
            <w:rPr>
              <w:b/>
              <w:sz w:val="18"/>
              <w:szCs w:val="16"/>
              <w:lang w:val="fr-CH"/>
            </w:rPr>
            <w:t xml:space="preserve">Annexe à la recommandation Cercl'Air n° </w:t>
          </w:r>
          <w:r>
            <w:rPr>
              <w:b/>
              <w:sz w:val="18"/>
              <w:szCs w:val="16"/>
              <w:lang w:val="fr-CH"/>
            </w:rPr>
            <w:t>35</w:t>
          </w:r>
          <w:r w:rsidRPr="008A7488">
            <w:rPr>
              <w:b/>
              <w:sz w:val="18"/>
              <w:szCs w:val="16"/>
              <w:lang w:val="fr-CH"/>
            </w:rPr>
            <w:t xml:space="preserve"> </w:t>
          </w:r>
          <w:r>
            <w:rPr>
              <w:b/>
              <w:sz w:val="18"/>
              <w:szCs w:val="16"/>
              <w:lang w:val="fr-CH"/>
            </w:rPr>
            <w:t>« </w:t>
          </w:r>
          <w:r w:rsidRPr="008A7488">
            <w:rPr>
              <w:b/>
              <w:sz w:val="18"/>
              <w:szCs w:val="16"/>
              <w:lang w:val="fr-CH"/>
            </w:rPr>
            <w:t>Sécurité d'approvisionnement et protection de l'air</w:t>
          </w:r>
          <w:r>
            <w:rPr>
              <w:b/>
              <w:sz w:val="18"/>
              <w:szCs w:val="16"/>
              <w:lang w:val="fr-CH"/>
            </w:rPr>
            <w:t> »</w:t>
          </w:r>
        </w:p>
      </w:tc>
      <w:tc>
        <w:tcPr>
          <w:tcW w:w="2409" w:type="dxa"/>
        </w:tcPr>
        <w:p w14:paraId="59617269" w14:textId="77777777" w:rsidR="001655A2" w:rsidRPr="008A7488" w:rsidRDefault="001655A2">
          <w:pPr>
            <w:pStyle w:val="Kopf"/>
            <w:tabs>
              <w:tab w:val="left" w:pos="1373"/>
            </w:tabs>
            <w:spacing w:line="240" w:lineRule="auto"/>
            <w:ind w:left="147"/>
            <w:rPr>
              <w:rFonts w:cs="Arial"/>
              <w:b/>
              <w:sz w:val="18"/>
              <w:szCs w:val="16"/>
            </w:rPr>
          </w:pPr>
          <w:r w:rsidRPr="008A7488">
            <w:rPr>
              <w:rFonts w:cs="Arial"/>
              <w:b/>
              <w:sz w:val="18"/>
              <w:szCs w:val="16"/>
            </w:rPr>
            <w:t>Cercl'Air</w:t>
          </w:r>
        </w:p>
      </w:tc>
    </w:tr>
  </w:tbl>
  <w:p w14:paraId="5EFA9CBE" w14:textId="77777777" w:rsidR="001655A2" w:rsidRDefault="001655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D1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B20E6E"/>
    <w:multiLevelType w:val="hybridMultilevel"/>
    <w:tmpl w:val="5AF292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3B29"/>
    <w:multiLevelType w:val="hybridMultilevel"/>
    <w:tmpl w:val="124A0D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7D8E"/>
    <w:multiLevelType w:val="hybridMultilevel"/>
    <w:tmpl w:val="284074B8"/>
    <w:lvl w:ilvl="0" w:tplc="100C0001">
      <w:start w:val="1"/>
      <w:numFmt w:val="bullet"/>
      <w:lvlText w:val=""/>
      <w:lvlJc w:val="left"/>
      <w:pPr>
        <w:ind w:left="-5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4" w15:restartNumberingAfterBreak="0">
    <w:nsid w:val="6DE00515"/>
    <w:multiLevelType w:val="hybridMultilevel"/>
    <w:tmpl w:val="8C145A96"/>
    <w:lvl w:ilvl="0" w:tplc="3FD4062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51315E"/>
    <w:multiLevelType w:val="hybridMultilevel"/>
    <w:tmpl w:val="20D6FA9E"/>
    <w:lvl w:ilvl="0" w:tplc="10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7D3B0AA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8147888">
    <w:abstractNumId w:val="3"/>
  </w:num>
  <w:num w:numId="2" w16cid:durableId="1858040622">
    <w:abstractNumId w:val="5"/>
  </w:num>
  <w:num w:numId="3" w16cid:durableId="451288126">
    <w:abstractNumId w:val="6"/>
  </w:num>
  <w:num w:numId="4" w16cid:durableId="407002847">
    <w:abstractNumId w:val="0"/>
  </w:num>
  <w:num w:numId="5" w16cid:durableId="1728530818">
    <w:abstractNumId w:val="0"/>
  </w:num>
  <w:num w:numId="6" w16cid:durableId="66615527">
    <w:abstractNumId w:val="1"/>
  </w:num>
  <w:num w:numId="7" w16cid:durableId="1242255401">
    <w:abstractNumId w:val="2"/>
  </w:num>
  <w:num w:numId="8" w16cid:durableId="913508684">
    <w:abstractNumId w:val="0"/>
  </w:num>
  <w:num w:numId="9" w16cid:durableId="1817648748">
    <w:abstractNumId w:val="0"/>
  </w:num>
  <w:num w:numId="10" w16cid:durableId="905528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E1"/>
    <w:rsid w:val="0000204E"/>
    <w:rsid w:val="000046E6"/>
    <w:rsid w:val="000064A4"/>
    <w:rsid w:val="00011DB8"/>
    <w:rsid w:val="00014405"/>
    <w:rsid w:val="00014F51"/>
    <w:rsid w:val="000153A7"/>
    <w:rsid w:val="00016157"/>
    <w:rsid w:val="000170C8"/>
    <w:rsid w:val="000228DC"/>
    <w:rsid w:val="0003125C"/>
    <w:rsid w:val="00033C44"/>
    <w:rsid w:val="000439A7"/>
    <w:rsid w:val="00052FD2"/>
    <w:rsid w:val="000536E8"/>
    <w:rsid w:val="0005431D"/>
    <w:rsid w:val="00054C2A"/>
    <w:rsid w:val="00056976"/>
    <w:rsid w:val="000853DD"/>
    <w:rsid w:val="00086C79"/>
    <w:rsid w:val="00091D04"/>
    <w:rsid w:val="00093195"/>
    <w:rsid w:val="000955FB"/>
    <w:rsid w:val="000A0994"/>
    <w:rsid w:val="000A2A65"/>
    <w:rsid w:val="000A3A6D"/>
    <w:rsid w:val="000B213B"/>
    <w:rsid w:val="000B2C3F"/>
    <w:rsid w:val="000B4585"/>
    <w:rsid w:val="000B4DE3"/>
    <w:rsid w:val="000B4F3B"/>
    <w:rsid w:val="000B6430"/>
    <w:rsid w:val="000B7AAC"/>
    <w:rsid w:val="000C1FB1"/>
    <w:rsid w:val="000C28F6"/>
    <w:rsid w:val="000C733C"/>
    <w:rsid w:val="000D13CC"/>
    <w:rsid w:val="000D495E"/>
    <w:rsid w:val="000E1EDC"/>
    <w:rsid w:val="000E2ACE"/>
    <w:rsid w:val="000E30C0"/>
    <w:rsid w:val="000F225F"/>
    <w:rsid w:val="000F50A1"/>
    <w:rsid w:val="00107E1D"/>
    <w:rsid w:val="00114BD1"/>
    <w:rsid w:val="00115917"/>
    <w:rsid w:val="00116EDB"/>
    <w:rsid w:val="0011706D"/>
    <w:rsid w:val="001178C3"/>
    <w:rsid w:val="001343C1"/>
    <w:rsid w:val="00136089"/>
    <w:rsid w:val="00136602"/>
    <w:rsid w:val="0013730F"/>
    <w:rsid w:val="00137B36"/>
    <w:rsid w:val="0014173D"/>
    <w:rsid w:val="00146E7A"/>
    <w:rsid w:val="00151FF3"/>
    <w:rsid w:val="00154C33"/>
    <w:rsid w:val="00156F40"/>
    <w:rsid w:val="001655A2"/>
    <w:rsid w:val="00170160"/>
    <w:rsid w:val="00172692"/>
    <w:rsid w:val="00172911"/>
    <w:rsid w:val="001740AB"/>
    <w:rsid w:val="00192408"/>
    <w:rsid w:val="00194CB7"/>
    <w:rsid w:val="00194D09"/>
    <w:rsid w:val="001979BE"/>
    <w:rsid w:val="001A1465"/>
    <w:rsid w:val="001A6F6B"/>
    <w:rsid w:val="001B2B8A"/>
    <w:rsid w:val="001B3AC7"/>
    <w:rsid w:val="001B3E98"/>
    <w:rsid w:val="001C0633"/>
    <w:rsid w:val="001C5B77"/>
    <w:rsid w:val="001D79D1"/>
    <w:rsid w:val="001D7D77"/>
    <w:rsid w:val="001E2D05"/>
    <w:rsid w:val="001E456C"/>
    <w:rsid w:val="001E73BE"/>
    <w:rsid w:val="001F089F"/>
    <w:rsid w:val="001F4584"/>
    <w:rsid w:val="002046B6"/>
    <w:rsid w:val="00207C42"/>
    <w:rsid w:val="00210A63"/>
    <w:rsid w:val="0021783F"/>
    <w:rsid w:val="002224DE"/>
    <w:rsid w:val="002252E0"/>
    <w:rsid w:val="0023647E"/>
    <w:rsid w:val="002364CC"/>
    <w:rsid w:val="002401DD"/>
    <w:rsid w:val="00243084"/>
    <w:rsid w:val="00243623"/>
    <w:rsid w:val="002456E2"/>
    <w:rsid w:val="002463EE"/>
    <w:rsid w:val="0026421F"/>
    <w:rsid w:val="00274D4F"/>
    <w:rsid w:val="00277B95"/>
    <w:rsid w:val="00283291"/>
    <w:rsid w:val="00283539"/>
    <w:rsid w:val="00285C53"/>
    <w:rsid w:val="002901A7"/>
    <w:rsid w:val="00291502"/>
    <w:rsid w:val="00292ABE"/>
    <w:rsid w:val="002945C0"/>
    <w:rsid w:val="002B07E1"/>
    <w:rsid w:val="002C3324"/>
    <w:rsid w:val="002C51C8"/>
    <w:rsid w:val="002C7BBE"/>
    <w:rsid w:val="002D0006"/>
    <w:rsid w:val="002D0E95"/>
    <w:rsid w:val="002D65ED"/>
    <w:rsid w:val="002E1D39"/>
    <w:rsid w:val="002F0E03"/>
    <w:rsid w:val="002F32A8"/>
    <w:rsid w:val="002F5730"/>
    <w:rsid w:val="002F6A40"/>
    <w:rsid w:val="002F6E46"/>
    <w:rsid w:val="0030572A"/>
    <w:rsid w:val="003071A0"/>
    <w:rsid w:val="00340617"/>
    <w:rsid w:val="003437FA"/>
    <w:rsid w:val="00347F98"/>
    <w:rsid w:val="00350C57"/>
    <w:rsid w:val="00353B9D"/>
    <w:rsid w:val="00362BC5"/>
    <w:rsid w:val="00366030"/>
    <w:rsid w:val="0038057D"/>
    <w:rsid w:val="00382E1E"/>
    <w:rsid w:val="00394835"/>
    <w:rsid w:val="003956FB"/>
    <w:rsid w:val="003978DD"/>
    <w:rsid w:val="00397C66"/>
    <w:rsid w:val="003C3383"/>
    <w:rsid w:val="003E32FF"/>
    <w:rsid w:val="003E64E1"/>
    <w:rsid w:val="003E76CB"/>
    <w:rsid w:val="003F1029"/>
    <w:rsid w:val="00402D04"/>
    <w:rsid w:val="00406FCF"/>
    <w:rsid w:val="00411D2A"/>
    <w:rsid w:val="00415C0A"/>
    <w:rsid w:val="00422047"/>
    <w:rsid w:val="00423133"/>
    <w:rsid w:val="004258CE"/>
    <w:rsid w:val="0043274A"/>
    <w:rsid w:val="0043685A"/>
    <w:rsid w:val="00444AC9"/>
    <w:rsid w:val="00446F66"/>
    <w:rsid w:val="004476A8"/>
    <w:rsid w:val="00450FCB"/>
    <w:rsid w:val="00451BC0"/>
    <w:rsid w:val="00453A4E"/>
    <w:rsid w:val="00463ED5"/>
    <w:rsid w:val="00464631"/>
    <w:rsid w:val="00466128"/>
    <w:rsid w:val="0047374A"/>
    <w:rsid w:val="0048043A"/>
    <w:rsid w:val="00482C62"/>
    <w:rsid w:val="004831D6"/>
    <w:rsid w:val="00487551"/>
    <w:rsid w:val="00494463"/>
    <w:rsid w:val="004B025A"/>
    <w:rsid w:val="004B0368"/>
    <w:rsid w:val="004B2508"/>
    <w:rsid w:val="004C2CFA"/>
    <w:rsid w:val="004C3809"/>
    <w:rsid w:val="004C643F"/>
    <w:rsid w:val="004C6FC1"/>
    <w:rsid w:val="004D0A97"/>
    <w:rsid w:val="004D4D28"/>
    <w:rsid w:val="004E179E"/>
    <w:rsid w:val="004E1E6A"/>
    <w:rsid w:val="004E71BB"/>
    <w:rsid w:val="004F3F74"/>
    <w:rsid w:val="0050120D"/>
    <w:rsid w:val="00504364"/>
    <w:rsid w:val="005108E1"/>
    <w:rsid w:val="00510D88"/>
    <w:rsid w:val="005120EE"/>
    <w:rsid w:val="00515AB0"/>
    <w:rsid w:val="00524606"/>
    <w:rsid w:val="00530539"/>
    <w:rsid w:val="0053152D"/>
    <w:rsid w:val="00532A4C"/>
    <w:rsid w:val="005345EB"/>
    <w:rsid w:val="00537A4D"/>
    <w:rsid w:val="00542F32"/>
    <w:rsid w:val="00544D0A"/>
    <w:rsid w:val="00547FD5"/>
    <w:rsid w:val="00551D9F"/>
    <w:rsid w:val="00563146"/>
    <w:rsid w:val="00564086"/>
    <w:rsid w:val="00571FBF"/>
    <w:rsid w:val="00574250"/>
    <w:rsid w:val="00575F75"/>
    <w:rsid w:val="0057789C"/>
    <w:rsid w:val="00577BE3"/>
    <w:rsid w:val="00577CA3"/>
    <w:rsid w:val="005801B8"/>
    <w:rsid w:val="00584646"/>
    <w:rsid w:val="005A505F"/>
    <w:rsid w:val="005B0F82"/>
    <w:rsid w:val="005C12EF"/>
    <w:rsid w:val="005C77B4"/>
    <w:rsid w:val="005D2FA8"/>
    <w:rsid w:val="005D39B7"/>
    <w:rsid w:val="005D44F0"/>
    <w:rsid w:val="005D5E08"/>
    <w:rsid w:val="005F22DC"/>
    <w:rsid w:val="005F3F6F"/>
    <w:rsid w:val="005F7A6C"/>
    <w:rsid w:val="00604AB5"/>
    <w:rsid w:val="00606546"/>
    <w:rsid w:val="006066F7"/>
    <w:rsid w:val="00606D35"/>
    <w:rsid w:val="00611B85"/>
    <w:rsid w:val="00617D15"/>
    <w:rsid w:val="0062241E"/>
    <w:rsid w:val="00623669"/>
    <w:rsid w:val="0063260A"/>
    <w:rsid w:val="00635065"/>
    <w:rsid w:val="00637548"/>
    <w:rsid w:val="00647E37"/>
    <w:rsid w:val="00652E4E"/>
    <w:rsid w:val="00656600"/>
    <w:rsid w:val="00663151"/>
    <w:rsid w:val="0067288B"/>
    <w:rsid w:val="006743E5"/>
    <w:rsid w:val="006928D3"/>
    <w:rsid w:val="00696432"/>
    <w:rsid w:val="0069652E"/>
    <w:rsid w:val="006A05F6"/>
    <w:rsid w:val="006A388B"/>
    <w:rsid w:val="006A5407"/>
    <w:rsid w:val="006B462B"/>
    <w:rsid w:val="006B54F2"/>
    <w:rsid w:val="006C60B3"/>
    <w:rsid w:val="006D1702"/>
    <w:rsid w:val="006D3ABF"/>
    <w:rsid w:val="006D3DC0"/>
    <w:rsid w:val="006D7245"/>
    <w:rsid w:val="006E0383"/>
    <w:rsid w:val="006F4AFD"/>
    <w:rsid w:val="00704CC8"/>
    <w:rsid w:val="0070563D"/>
    <w:rsid w:val="0071505D"/>
    <w:rsid w:val="00715269"/>
    <w:rsid w:val="007221E2"/>
    <w:rsid w:val="00722F85"/>
    <w:rsid w:val="00724E6B"/>
    <w:rsid w:val="00725A58"/>
    <w:rsid w:val="007330B4"/>
    <w:rsid w:val="007337BB"/>
    <w:rsid w:val="00734840"/>
    <w:rsid w:val="007350A7"/>
    <w:rsid w:val="00737EEB"/>
    <w:rsid w:val="007418FE"/>
    <w:rsid w:val="00743890"/>
    <w:rsid w:val="00746B3F"/>
    <w:rsid w:val="00746D3E"/>
    <w:rsid w:val="007513FF"/>
    <w:rsid w:val="00767EED"/>
    <w:rsid w:val="00780D14"/>
    <w:rsid w:val="007820EA"/>
    <w:rsid w:val="007832E4"/>
    <w:rsid w:val="0078451A"/>
    <w:rsid w:val="00785631"/>
    <w:rsid w:val="007904D3"/>
    <w:rsid w:val="00797DE3"/>
    <w:rsid w:val="007A23E7"/>
    <w:rsid w:val="007A30DD"/>
    <w:rsid w:val="007A46A1"/>
    <w:rsid w:val="007A6090"/>
    <w:rsid w:val="007A785F"/>
    <w:rsid w:val="007B6C70"/>
    <w:rsid w:val="007C00BE"/>
    <w:rsid w:val="007C1AD6"/>
    <w:rsid w:val="007C4ED4"/>
    <w:rsid w:val="007C514F"/>
    <w:rsid w:val="007C57F9"/>
    <w:rsid w:val="007C5B88"/>
    <w:rsid w:val="007C68D1"/>
    <w:rsid w:val="007D0608"/>
    <w:rsid w:val="007D24ED"/>
    <w:rsid w:val="007D500B"/>
    <w:rsid w:val="007D56B5"/>
    <w:rsid w:val="007D5E6F"/>
    <w:rsid w:val="007E159B"/>
    <w:rsid w:val="007E38C7"/>
    <w:rsid w:val="007F0280"/>
    <w:rsid w:val="007F2435"/>
    <w:rsid w:val="0081095B"/>
    <w:rsid w:val="00824C7F"/>
    <w:rsid w:val="0082628F"/>
    <w:rsid w:val="00826A41"/>
    <w:rsid w:val="00841259"/>
    <w:rsid w:val="00841B7A"/>
    <w:rsid w:val="00842F85"/>
    <w:rsid w:val="00843849"/>
    <w:rsid w:val="008508A7"/>
    <w:rsid w:val="00852AC2"/>
    <w:rsid w:val="00861E14"/>
    <w:rsid w:val="00861F70"/>
    <w:rsid w:val="008636AF"/>
    <w:rsid w:val="008636ED"/>
    <w:rsid w:val="00863A24"/>
    <w:rsid w:val="00865DF9"/>
    <w:rsid w:val="00867630"/>
    <w:rsid w:val="00877D32"/>
    <w:rsid w:val="008819B9"/>
    <w:rsid w:val="008936A2"/>
    <w:rsid w:val="00894CD9"/>
    <w:rsid w:val="008969D8"/>
    <w:rsid w:val="008A69B2"/>
    <w:rsid w:val="008A7488"/>
    <w:rsid w:val="008B229C"/>
    <w:rsid w:val="008B60B3"/>
    <w:rsid w:val="008B76FE"/>
    <w:rsid w:val="008C1B99"/>
    <w:rsid w:val="008C1CAD"/>
    <w:rsid w:val="008C6A90"/>
    <w:rsid w:val="008E46FF"/>
    <w:rsid w:val="008F153E"/>
    <w:rsid w:val="00904E6B"/>
    <w:rsid w:val="009052DA"/>
    <w:rsid w:val="00906235"/>
    <w:rsid w:val="00906D0B"/>
    <w:rsid w:val="00911D59"/>
    <w:rsid w:val="00916CB1"/>
    <w:rsid w:val="0092711C"/>
    <w:rsid w:val="0093063D"/>
    <w:rsid w:val="00933287"/>
    <w:rsid w:val="009333CF"/>
    <w:rsid w:val="00934EBC"/>
    <w:rsid w:val="00942A76"/>
    <w:rsid w:val="00945B51"/>
    <w:rsid w:val="00953160"/>
    <w:rsid w:val="009572A6"/>
    <w:rsid w:val="00962818"/>
    <w:rsid w:val="00967CB1"/>
    <w:rsid w:val="009703DA"/>
    <w:rsid w:val="0097073D"/>
    <w:rsid w:val="009750CA"/>
    <w:rsid w:val="009767DC"/>
    <w:rsid w:val="00977BDB"/>
    <w:rsid w:val="009854A1"/>
    <w:rsid w:val="009859D1"/>
    <w:rsid w:val="009863F0"/>
    <w:rsid w:val="00997BCE"/>
    <w:rsid w:val="009A778E"/>
    <w:rsid w:val="009A7A03"/>
    <w:rsid w:val="009B76FE"/>
    <w:rsid w:val="009D4598"/>
    <w:rsid w:val="009D6553"/>
    <w:rsid w:val="009D6F9D"/>
    <w:rsid w:val="009E0734"/>
    <w:rsid w:val="009E0AE8"/>
    <w:rsid w:val="009E115C"/>
    <w:rsid w:val="009E42A1"/>
    <w:rsid w:val="009E769C"/>
    <w:rsid w:val="009F3C94"/>
    <w:rsid w:val="009F425F"/>
    <w:rsid w:val="009F5C94"/>
    <w:rsid w:val="00A03232"/>
    <w:rsid w:val="00A0583F"/>
    <w:rsid w:val="00A1191D"/>
    <w:rsid w:val="00A17749"/>
    <w:rsid w:val="00A20C55"/>
    <w:rsid w:val="00A24BBD"/>
    <w:rsid w:val="00A30BC2"/>
    <w:rsid w:val="00A31C9C"/>
    <w:rsid w:val="00A3549E"/>
    <w:rsid w:val="00A37BB9"/>
    <w:rsid w:val="00A424D1"/>
    <w:rsid w:val="00A424E8"/>
    <w:rsid w:val="00A43137"/>
    <w:rsid w:val="00A45B65"/>
    <w:rsid w:val="00A5109B"/>
    <w:rsid w:val="00A53A7F"/>
    <w:rsid w:val="00A644BD"/>
    <w:rsid w:val="00A66373"/>
    <w:rsid w:val="00A67338"/>
    <w:rsid w:val="00A7668E"/>
    <w:rsid w:val="00A80F42"/>
    <w:rsid w:val="00A80F51"/>
    <w:rsid w:val="00A81EDB"/>
    <w:rsid w:val="00A830FC"/>
    <w:rsid w:val="00A92BB0"/>
    <w:rsid w:val="00A97191"/>
    <w:rsid w:val="00AB0AB4"/>
    <w:rsid w:val="00AB36AF"/>
    <w:rsid w:val="00AB3CCB"/>
    <w:rsid w:val="00AB426E"/>
    <w:rsid w:val="00AB77A4"/>
    <w:rsid w:val="00AC1828"/>
    <w:rsid w:val="00AC1E54"/>
    <w:rsid w:val="00AC434A"/>
    <w:rsid w:val="00AC4C75"/>
    <w:rsid w:val="00AC7A79"/>
    <w:rsid w:val="00AD080D"/>
    <w:rsid w:val="00AD7351"/>
    <w:rsid w:val="00AE264B"/>
    <w:rsid w:val="00AE40A9"/>
    <w:rsid w:val="00AE6A7B"/>
    <w:rsid w:val="00AF3B09"/>
    <w:rsid w:val="00AF4939"/>
    <w:rsid w:val="00AF55BB"/>
    <w:rsid w:val="00B00408"/>
    <w:rsid w:val="00B06EC2"/>
    <w:rsid w:val="00B10B94"/>
    <w:rsid w:val="00B142DA"/>
    <w:rsid w:val="00B20E32"/>
    <w:rsid w:val="00B210BA"/>
    <w:rsid w:val="00B27EA4"/>
    <w:rsid w:val="00B315C7"/>
    <w:rsid w:val="00B32596"/>
    <w:rsid w:val="00B3311A"/>
    <w:rsid w:val="00B346A6"/>
    <w:rsid w:val="00B401E8"/>
    <w:rsid w:val="00B44768"/>
    <w:rsid w:val="00B4630F"/>
    <w:rsid w:val="00B56165"/>
    <w:rsid w:val="00B615BC"/>
    <w:rsid w:val="00B70253"/>
    <w:rsid w:val="00B70A38"/>
    <w:rsid w:val="00B71963"/>
    <w:rsid w:val="00B76844"/>
    <w:rsid w:val="00B771C4"/>
    <w:rsid w:val="00B8129D"/>
    <w:rsid w:val="00B835C2"/>
    <w:rsid w:val="00B8399E"/>
    <w:rsid w:val="00B91435"/>
    <w:rsid w:val="00B91F60"/>
    <w:rsid w:val="00B97060"/>
    <w:rsid w:val="00BA0888"/>
    <w:rsid w:val="00BA44AD"/>
    <w:rsid w:val="00BA6E0A"/>
    <w:rsid w:val="00BA7990"/>
    <w:rsid w:val="00BB16D1"/>
    <w:rsid w:val="00BB2BFB"/>
    <w:rsid w:val="00BB5299"/>
    <w:rsid w:val="00BB6A6B"/>
    <w:rsid w:val="00BC07C3"/>
    <w:rsid w:val="00BC0FAE"/>
    <w:rsid w:val="00BC3A0E"/>
    <w:rsid w:val="00BC549E"/>
    <w:rsid w:val="00BC5822"/>
    <w:rsid w:val="00BC7A84"/>
    <w:rsid w:val="00BD0FAF"/>
    <w:rsid w:val="00BD204E"/>
    <w:rsid w:val="00BD2EF9"/>
    <w:rsid w:val="00BD735D"/>
    <w:rsid w:val="00BE7D29"/>
    <w:rsid w:val="00BF5E8F"/>
    <w:rsid w:val="00C11EB3"/>
    <w:rsid w:val="00C12A37"/>
    <w:rsid w:val="00C15145"/>
    <w:rsid w:val="00C169B4"/>
    <w:rsid w:val="00C17197"/>
    <w:rsid w:val="00C20B55"/>
    <w:rsid w:val="00C227A8"/>
    <w:rsid w:val="00C258AF"/>
    <w:rsid w:val="00C33694"/>
    <w:rsid w:val="00C348D7"/>
    <w:rsid w:val="00C40DC4"/>
    <w:rsid w:val="00C50930"/>
    <w:rsid w:val="00C50CFF"/>
    <w:rsid w:val="00C55D99"/>
    <w:rsid w:val="00C6190E"/>
    <w:rsid w:val="00C7045F"/>
    <w:rsid w:val="00C752C6"/>
    <w:rsid w:val="00C7741D"/>
    <w:rsid w:val="00C7765C"/>
    <w:rsid w:val="00C816FA"/>
    <w:rsid w:val="00C82A70"/>
    <w:rsid w:val="00C83149"/>
    <w:rsid w:val="00C912E1"/>
    <w:rsid w:val="00C91539"/>
    <w:rsid w:val="00CA590D"/>
    <w:rsid w:val="00CB2477"/>
    <w:rsid w:val="00CB5657"/>
    <w:rsid w:val="00CB6395"/>
    <w:rsid w:val="00CC28F8"/>
    <w:rsid w:val="00CC2DDE"/>
    <w:rsid w:val="00CD1A15"/>
    <w:rsid w:val="00CD2208"/>
    <w:rsid w:val="00CD4302"/>
    <w:rsid w:val="00CD593D"/>
    <w:rsid w:val="00CD6ECF"/>
    <w:rsid w:val="00CE45CC"/>
    <w:rsid w:val="00CE6EA0"/>
    <w:rsid w:val="00D02F40"/>
    <w:rsid w:val="00D03AE9"/>
    <w:rsid w:val="00D05BF0"/>
    <w:rsid w:val="00D06C2C"/>
    <w:rsid w:val="00D13724"/>
    <w:rsid w:val="00D152FD"/>
    <w:rsid w:val="00D15810"/>
    <w:rsid w:val="00D26233"/>
    <w:rsid w:val="00D300B8"/>
    <w:rsid w:val="00D43377"/>
    <w:rsid w:val="00D50EE4"/>
    <w:rsid w:val="00D53C06"/>
    <w:rsid w:val="00D60AAC"/>
    <w:rsid w:val="00D61058"/>
    <w:rsid w:val="00D64AA4"/>
    <w:rsid w:val="00D66683"/>
    <w:rsid w:val="00D67788"/>
    <w:rsid w:val="00D830D8"/>
    <w:rsid w:val="00D83F93"/>
    <w:rsid w:val="00D85206"/>
    <w:rsid w:val="00D865AB"/>
    <w:rsid w:val="00D87B25"/>
    <w:rsid w:val="00D90F70"/>
    <w:rsid w:val="00D92043"/>
    <w:rsid w:val="00D92555"/>
    <w:rsid w:val="00D93341"/>
    <w:rsid w:val="00D949F3"/>
    <w:rsid w:val="00D96CA5"/>
    <w:rsid w:val="00DA00D1"/>
    <w:rsid w:val="00DA0AD0"/>
    <w:rsid w:val="00DA1453"/>
    <w:rsid w:val="00DA2AF4"/>
    <w:rsid w:val="00DA5E06"/>
    <w:rsid w:val="00DA68C5"/>
    <w:rsid w:val="00DB30D9"/>
    <w:rsid w:val="00DB4565"/>
    <w:rsid w:val="00DC0411"/>
    <w:rsid w:val="00DC0F1E"/>
    <w:rsid w:val="00DC19FA"/>
    <w:rsid w:val="00DD0BA4"/>
    <w:rsid w:val="00DD0C8D"/>
    <w:rsid w:val="00DD2A65"/>
    <w:rsid w:val="00DD552B"/>
    <w:rsid w:val="00DD7648"/>
    <w:rsid w:val="00DE26EB"/>
    <w:rsid w:val="00DE5977"/>
    <w:rsid w:val="00DE626D"/>
    <w:rsid w:val="00DE6B08"/>
    <w:rsid w:val="00DF1065"/>
    <w:rsid w:val="00E01802"/>
    <w:rsid w:val="00E041CA"/>
    <w:rsid w:val="00E049A0"/>
    <w:rsid w:val="00E13145"/>
    <w:rsid w:val="00E155A8"/>
    <w:rsid w:val="00E239A3"/>
    <w:rsid w:val="00E33512"/>
    <w:rsid w:val="00E525C1"/>
    <w:rsid w:val="00E666BA"/>
    <w:rsid w:val="00E728E2"/>
    <w:rsid w:val="00E74794"/>
    <w:rsid w:val="00E83A58"/>
    <w:rsid w:val="00E84862"/>
    <w:rsid w:val="00E874F1"/>
    <w:rsid w:val="00E910ED"/>
    <w:rsid w:val="00E968AD"/>
    <w:rsid w:val="00EA174F"/>
    <w:rsid w:val="00EB2063"/>
    <w:rsid w:val="00EB3276"/>
    <w:rsid w:val="00EB5F40"/>
    <w:rsid w:val="00EB62C1"/>
    <w:rsid w:val="00EC7092"/>
    <w:rsid w:val="00EC76A5"/>
    <w:rsid w:val="00EC7D6F"/>
    <w:rsid w:val="00ED0896"/>
    <w:rsid w:val="00ED3E7C"/>
    <w:rsid w:val="00EE3250"/>
    <w:rsid w:val="00EE4D99"/>
    <w:rsid w:val="00EE7E6E"/>
    <w:rsid w:val="00F00557"/>
    <w:rsid w:val="00F0210E"/>
    <w:rsid w:val="00F033E5"/>
    <w:rsid w:val="00F037E3"/>
    <w:rsid w:val="00F04D47"/>
    <w:rsid w:val="00F05B47"/>
    <w:rsid w:val="00F0618C"/>
    <w:rsid w:val="00F1231C"/>
    <w:rsid w:val="00F15645"/>
    <w:rsid w:val="00F27762"/>
    <w:rsid w:val="00F309D5"/>
    <w:rsid w:val="00F34724"/>
    <w:rsid w:val="00F34D65"/>
    <w:rsid w:val="00F3548D"/>
    <w:rsid w:val="00F37DD4"/>
    <w:rsid w:val="00F434E5"/>
    <w:rsid w:val="00F64444"/>
    <w:rsid w:val="00F6555E"/>
    <w:rsid w:val="00F67330"/>
    <w:rsid w:val="00F81C89"/>
    <w:rsid w:val="00F9228A"/>
    <w:rsid w:val="00F94671"/>
    <w:rsid w:val="00F947B9"/>
    <w:rsid w:val="00F949C3"/>
    <w:rsid w:val="00F97F27"/>
    <w:rsid w:val="00FA057C"/>
    <w:rsid w:val="00FA0ABA"/>
    <w:rsid w:val="00FC33C9"/>
    <w:rsid w:val="00FD0489"/>
    <w:rsid w:val="00FE1356"/>
    <w:rsid w:val="00FE3B35"/>
    <w:rsid w:val="00FE715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EE9A8CF"/>
  <w15:chartTrackingRefBased/>
  <w15:docId w15:val="{3211040B-73AA-4AE4-AB28-646F874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235"/>
    <w:pPr>
      <w:spacing w:after="120" w:line="260" w:lineRule="atLeast"/>
    </w:pPr>
    <w:rPr>
      <w:rFonts w:ascii="Calibri" w:hAnsi="Calibri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52C6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52C6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52C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10ED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10ED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10ED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10ED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10ED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10ED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_Text"/>
    <w:basedOn w:val="Standard"/>
    <w:link w:val="TextkrperZchn"/>
    <w:qFormat/>
    <w:rsid w:val="007C57F9"/>
    <w:pPr>
      <w:spacing w:line="240" w:lineRule="auto"/>
    </w:pPr>
    <w:rPr>
      <w:rFonts w:eastAsia="Calibri" w:cs="Times New Roman"/>
      <w:kern w:val="1"/>
      <w:lang w:eastAsia="ar-SA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7C57F9"/>
    <w:rPr>
      <w:rFonts w:ascii="Calibri" w:eastAsia="Calibri" w:hAnsi="Calibri" w:cs="Times New Roman"/>
      <w:kern w:val="1"/>
      <w:lang w:eastAsia="ar-SA"/>
    </w:rPr>
  </w:style>
  <w:style w:type="paragraph" w:styleId="Kopfzeile">
    <w:name w:val="header"/>
    <w:basedOn w:val="Standard"/>
    <w:link w:val="KopfzeileZchn"/>
    <w:uiPriority w:val="99"/>
    <w:rsid w:val="00D15810"/>
    <w:pPr>
      <w:suppressLineNumbers/>
      <w:tabs>
        <w:tab w:val="center" w:pos="4536"/>
        <w:tab w:val="right" w:pos="9072"/>
      </w:tabs>
      <w:spacing w:before="60" w:after="60" w:line="288" w:lineRule="auto"/>
    </w:pPr>
    <w:rPr>
      <w:rFonts w:eastAsia="Calibri" w:cs="Times New Roman"/>
      <w:kern w:val="1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D15810"/>
    <w:rPr>
      <w:rFonts w:ascii="Calibri" w:eastAsia="Calibri" w:hAnsi="Calibri" w:cs="Times New Roman"/>
      <w:kern w:val="1"/>
      <w:sz w:val="20"/>
      <w:lang w:eastAsia="ar-SA"/>
    </w:rPr>
  </w:style>
  <w:style w:type="paragraph" w:customStyle="1" w:styleId="Kopf">
    <w:name w:val="Kopf"/>
    <w:basedOn w:val="Standard"/>
    <w:uiPriority w:val="99"/>
    <w:rsid w:val="00D15810"/>
    <w:pPr>
      <w:spacing w:before="60" w:after="60" w:line="288" w:lineRule="auto"/>
    </w:pPr>
    <w:rPr>
      <w:rFonts w:eastAsia="Calibri" w:cs="Times New Roman"/>
      <w:kern w:val="1"/>
      <w:lang w:eastAsia="ar-SA"/>
    </w:rPr>
  </w:style>
  <w:style w:type="table" w:styleId="Tabellenraster">
    <w:name w:val="Table Grid"/>
    <w:basedOn w:val="NormaleTabelle"/>
    <w:uiPriority w:val="39"/>
    <w:rsid w:val="00D15810"/>
    <w:pPr>
      <w:spacing w:after="0" w:line="240" w:lineRule="auto"/>
    </w:pPr>
    <w:rPr>
      <w:rFonts w:ascii="Arial" w:eastAsiaTheme="minorEastAsia" w:hAnsi="Arial"/>
      <w:sz w:val="17"/>
      <w:szCs w:val="21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semiHidden/>
    <w:unhideWhenUsed/>
    <w:rsid w:val="00D1581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15810"/>
    <w:pPr>
      <w:spacing w:before="60" w:after="60" w:line="240" w:lineRule="auto"/>
    </w:pPr>
    <w:rPr>
      <w:rFonts w:eastAsia="Calibri" w:cs="Times New Roman"/>
      <w:kern w:val="1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D15810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Normals">
    <w:name w:val="Normal.s"/>
    <w:rsid w:val="00D15810"/>
    <w:pPr>
      <w:widowControl w:val="0"/>
      <w:overflowPunct w:val="0"/>
      <w:autoSpaceDE w:val="0"/>
      <w:autoSpaceDN w:val="0"/>
      <w:adjustRightInd w:val="0"/>
      <w:spacing w:after="0" w:line="240" w:lineRule="atLeast"/>
      <w:ind w:right="12"/>
      <w:jc w:val="both"/>
      <w:textAlignment w:val="baseline"/>
    </w:pPr>
    <w:rPr>
      <w:rFonts w:ascii="Helvetica" w:eastAsia="Times New Roman" w:hAnsi="Helvetica" w:cs="Times New Roman"/>
      <w:sz w:val="24"/>
      <w:szCs w:val="20"/>
      <w:lang w:val="fr-FR"/>
    </w:rPr>
  </w:style>
  <w:style w:type="table" w:styleId="EinfacheTabelle1">
    <w:name w:val="Plain Table 1"/>
    <w:basedOn w:val="NormaleTabelle"/>
    <w:uiPriority w:val="41"/>
    <w:rsid w:val="00D1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zeile">
    <w:name w:val="footer"/>
    <w:basedOn w:val="Standard"/>
    <w:link w:val="FuzeileZchn"/>
    <w:uiPriority w:val="99"/>
    <w:unhideWhenUsed/>
    <w:rsid w:val="00AB0A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AB4"/>
    <w:rPr>
      <w:rFonts w:ascii="Arial" w:hAnsi="Arial" w:cs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52C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52C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52C6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10E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10E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10E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10E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10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10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7548"/>
    <w:pPr>
      <w:spacing w:before="0" w:after="0"/>
    </w:pPr>
    <w:rPr>
      <w:rFonts w:ascii="Arial" w:eastAsiaTheme="minorHAnsi" w:hAnsi="Arial" w:cs="Arial"/>
      <w:b/>
      <w:bCs/>
      <w:kern w:val="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7548"/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2F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2FD2"/>
    <w:rPr>
      <w:rFonts w:ascii="Calibri" w:hAnsi="Calibri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52FD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7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06C2C"/>
    <w:pPr>
      <w:numPr>
        <w:numId w:val="0"/>
      </w:numPr>
      <w:spacing w:after="0" w:line="259" w:lineRule="auto"/>
      <w:outlineLvl w:val="9"/>
    </w:pPr>
    <w:rPr>
      <w:b w:val="0"/>
      <w:color w:val="2F5496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D06C2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06C2C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06C2C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62818"/>
    <w:pPr>
      <w:spacing w:after="0" w:line="240" w:lineRule="auto"/>
    </w:pPr>
    <w:rPr>
      <w:rFonts w:ascii="Calibri" w:hAnsi="Calibri" w:cs="Arial"/>
    </w:rPr>
  </w:style>
  <w:style w:type="paragraph" w:styleId="Listenabsatz">
    <w:name w:val="List Paragraph"/>
    <w:basedOn w:val="Standard"/>
    <w:uiPriority w:val="34"/>
    <w:qFormat/>
    <w:rsid w:val="00EC76A5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E0A0-DDC6-4315-9132-5D48998B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1655</Words>
  <Characters>10432</Characters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Produits chimiques destinés à l'épuration des effluents ga-zeux et installations de postcombustion thermique</vt:lpstr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Produits chimiques destinés à l'épuration des effluents ga-zeux et installations de postcombustion thermique</dc:title>
  <dc:subject/>
  <cp:keywords>Formulaire d'enquête auprès des entreprises concernant les pénuries d’approvisionnement en produits chimiques ou en gaz</cp:keywords>
  <dc:description>Annexe à la Recommandation Cercl'Air n° 35</dc:description>
  <dcterms:created xsi:type="dcterms:W3CDTF">2024-05-06T15:17:00Z</dcterms:created>
  <dcterms:modified xsi:type="dcterms:W3CDTF">2024-05-06T15:17:00Z</dcterms:modified>
</cp:coreProperties>
</file>